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4FD1" w14:textId="35156869" w:rsidR="00F57DC5" w:rsidRDefault="00731215" w:rsidP="007312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 w:rsidRPr="00731215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Информация для размещения на Сайт КСП и Портал КСО</w:t>
      </w:r>
    </w:p>
    <w:p w14:paraId="11534E54" w14:textId="77777777" w:rsidR="00731215" w:rsidRPr="00731215" w:rsidRDefault="00731215" w:rsidP="007312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</w:p>
    <w:p w14:paraId="7F6B64D7" w14:textId="5EA83C1B" w:rsidR="00685E1D" w:rsidRPr="004A03C9" w:rsidRDefault="003A5241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5241">
        <w:rPr>
          <w:rFonts w:ascii="Times New Roman" w:eastAsia="Calibri" w:hAnsi="Times New Roman" w:cs="Times New Roman"/>
          <w:b/>
          <w:sz w:val="26"/>
          <w:szCs w:val="26"/>
        </w:rPr>
        <w:t>16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сентября</w:t>
      </w:r>
      <w:r w:rsidR="005B0B40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4A03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4A03C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4A03C9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14:paraId="56087C92" w14:textId="77777777"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9FDF9B" w14:textId="67173B3C" w:rsidR="006106DB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>На заседани</w:t>
      </w:r>
      <w:r w:rsidR="00903C89">
        <w:rPr>
          <w:rFonts w:ascii="Times New Roman" w:eastAsia="Calibri" w:hAnsi="Times New Roman" w:cs="Times New Roman"/>
          <w:sz w:val="26"/>
          <w:szCs w:val="26"/>
        </w:rPr>
        <w:t>и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Коллегии </w:t>
      </w:r>
      <w:r w:rsidR="00AE46C9" w:rsidRPr="004A03C9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5241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Pr="004A03C9">
        <w:rPr>
          <w:rFonts w:ascii="Times New Roman" w:eastAsia="Calibri" w:hAnsi="Times New Roman" w:cs="Times New Roman"/>
          <w:sz w:val="26"/>
          <w:szCs w:val="26"/>
        </w:rPr>
        <w:t>Законодательного Собрания Забайкальского края</w:t>
      </w:r>
      <w:r w:rsidR="003A5241">
        <w:rPr>
          <w:rFonts w:ascii="Times New Roman" w:eastAsia="Calibri" w:hAnsi="Times New Roman" w:cs="Times New Roman"/>
          <w:sz w:val="26"/>
          <w:szCs w:val="26"/>
        </w:rPr>
        <w:t xml:space="preserve"> Ю.М. Кон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A5241">
        <w:rPr>
          <w:rFonts w:ascii="Times New Roman" w:eastAsia="Calibri" w:hAnsi="Times New Roman" w:cs="Times New Roman"/>
          <w:sz w:val="26"/>
          <w:szCs w:val="26"/>
        </w:rPr>
        <w:t>и</w:t>
      </w:r>
      <w:r w:rsidR="003A5241" w:rsidRPr="003A5241">
        <w:rPr>
          <w:rFonts w:ascii="Times New Roman" w:eastAsia="Calibri" w:hAnsi="Times New Roman" w:cs="Times New Roman"/>
          <w:sz w:val="26"/>
          <w:szCs w:val="26"/>
        </w:rPr>
        <w:t>сполняющий обязанности заместителя председателя Правительства Забайкальского края</w:t>
      </w:r>
      <w:r w:rsidR="003A5241">
        <w:rPr>
          <w:rFonts w:ascii="Times New Roman" w:eastAsia="Calibri" w:hAnsi="Times New Roman" w:cs="Times New Roman"/>
          <w:sz w:val="26"/>
          <w:szCs w:val="26"/>
        </w:rPr>
        <w:t xml:space="preserve"> С.Н. Гордеев, </w:t>
      </w:r>
      <w:r w:rsidR="00903C89"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  <w:r w:rsidR="00903C89">
        <w:rPr>
          <w:rFonts w:ascii="Times New Roman" w:eastAsia="Calibri" w:hAnsi="Times New Roman" w:cs="Times New Roman"/>
          <w:sz w:val="26"/>
          <w:szCs w:val="26"/>
        </w:rPr>
        <w:t xml:space="preserve">Следственного </w:t>
      </w:r>
      <w:r w:rsidR="00903C89" w:rsidRPr="004A03C9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903C89">
        <w:rPr>
          <w:rFonts w:ascii="Times New Roman" w:eastAsia="Calibri" w:hAnsi="Times New Roman" w:cs="Times New Roman"/>
          <w:sz w:val="26"/>
          <w:szCs w:val="26"/>
        </w:rPr>
        <w:t xml:space="preserve"> Следственного комитета России </w:t>
      </w:r>
      <w:r w:rsidR="00903C89" w:rsidRPr="004A03C9">
        <w:rPr>
          <w:rFonts w:ascii="Times New Roman" w:eastAsia="Calibri" w:hAnsi="Times New Roman" w:cs="Times New Roman"/>
          <w:sz w:val="26"/>
          <w:szCs w:val="26"/>
        </w:rPr>
        <w:t>по Забайкальскому краю</w:t>
      </w:r>
      <w:r w:rsidR="00903C89">
        <w:rPr>
          <w:rFonts w:ascii="Times New Roman" w:eastAsia="Calibri" w:hAnsi="Times New Roman" w:cs="Times New Roman"/>
          <w:sz w:val="26"/>
          <w:szCs w:val="26"/>
        </w:rPr>
        <w:t xml:space="preserve"> Ю.С. </w:t>
      </w:r>
      <w:proofErr w:type="spellStart"/>
      <w:r w:rsidR="00903C89">
        <w:rPr>
          <w:rFonts w:ascii="Times New Roman" w:eastAsia="Calibri" w:hAnsi="Times New Roman" w:cs="Times New Roman"/>
          <w:sz w:val="26"/>
          <w:szCs w:val="26"/>
        </w:rPr>
        <w:t>Русанов</w:t>
      </w:r>
      <w:proofErr w:type="spellEnd"/>
      <w:r w:rsidR="00903C89">
        <w:rPr>
          <w:rFonts w:ascii="Times New Roman" w:eastAsia="Calibri" w:hAnsi="Times New Roman" w:cs="Times New Roman"/>
          <w:sz w:val="26"/>
          <w:szCs w:val="26"/>
        </w:rPr>
        <w:t>,</w:t>
      </w:r>
      <w:r w:rsidR="00903C89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C89" w:rsidRPr="004A03C9">
        <w:rPr>
          <w:rFonts w:ascii="Times New Roman" w:eastAsia="Calibri" w:hAnsi="Times New Roman" w:cs="Times New Roman"/>
          <w:sz w:val="26"/>
          <w:szCs w:val="26"/>
        </w:rPr>
        <w:t>сотрудники</w:t>
      </w:r>
      <w:r w:rsidR="00903C89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C89">
        <w:rPr>
          <w:rFonts w:ascii="Times New Roman" w:eastAsia="Calibri" w:hAnsi="Times New Roman" w:cs="Times New Roman"/>
          <w:sz w:val="26"/>
          <w:szCs w:val="26"/>
        </w:rPr>
        <w:t>м</w:t>
      </w:r>
      <w:r w:rsidR="006818B1" w:rsidRPr="004A03C9">
        <w:rPr>
          <w:rFonts w:ascii="Times New Roman" w:eastAsia="Calibri" w:hAnsi="Times New Roman" w:cs="Times New Roman"/>
          <w:sz w:val="26"/>
          <w:szCs w:val="26"/>
        </w:rPr>
        <w:t xml:space="preserve">инистерства </w:t>
      </w:r>
      <w:r w:rsidR="003A5241">
        <w:rPr>
          <w:rFonts w:ascii="Times New Roman" w:eastAsia="Calibri" w:hAnsi="Times New Roman" w:cs="Times New Roman"/>
          <w:sz w:val="26"/>
          <w:szCs w:val="26"/>
        </w:rPr>
        <w:t>финансов</w:t>
      </w:r>
      <w:r w:rsidR="006818B1" w:rsidRPr="004A03C9">
        <w:rPr>
          <w:rFonts w:ascii="Times New Roman" w:eastAsia="Calibri" w:hAnsi="Times New Roman" w:cs="Times New Roman"/>
          <w:sz w:val="26"/>
          <w:szCs w:val="26"/>
        </w:rPr>
        <w:t xml:space="preserve"> Забайкальского края, </w:t>
      </w:r>
      <w:r w:rsidR="00903C89">
        <w:rPr>
          <w:rFonts w:ascii="Times New Roman" w:eastAsia="Calibri" w:hAnsi="Times New Roman" w:cs="Times New Roman"/>
          <w:sz w:val="26"/>
          <w:szCs w:val="26"/>
        </w:rPr>
        <w:t>м</w:t>
      </w:r>
      <w:r w:rsidR="006818B1" w:rsidRPr="004A03C9">
        <w:rPr>
          <w:rFonts w:ascii="Times New Roman" w:eastAsia="Calibri" w:hAnsi="Times New Roman" w:cs="Times New Roman"/>
          <w:sz w:val="26"/>
          <w:szCs w:val="26"/>
        </w:rPr>
        <w:t xml:space="preserve">инистерства </w:t>
      </w:r>
      <w:r w:rsidR="003A5241">
        <w:rPr>
          <w:rFonts w:ascii="Times New Roman" w:eastAsia="Calibri" w:hAnsi="Times New Roman" w:cs="Times New Roman"/>
          <w:sz w:val="26"/>
          <w:szCs w:val="26"/>
        </w:rPr>
        <w:t>экономического развития</w:t>
      </w:r>
      <w:r w:rsidR="006818B1" w:rsidRPr="004A03C9">
        <w:rPr>
          <w:rFonts w:ascii="Times New Roman" w:eastAsia="Calibri" w:hAnsi="Times New Roman" w:cs="Times New Roman"/>
          <w:sz w:val="26"/>
          <w:szCs w:val="26"/>
        </w:rPr>
        <w:t xml:space="preserve"> Забайкальского края</w:t>
      </w:r>
      <w:r w:rsidR="00AE46C9" w:rsidRPr="004A03C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03C89">
        <w:rPr>
          <w:rFonts w:ascii="Times New Roman" w:eastAsia="Calibri" w:hAnsi="Times New Roman" w:cs="Times New Roman"/>
          <w:sz w:val="26"/>
          <w:szCs w:val="26"/>
        </w:rPr>
        <w:t>м</w:t>
      </w:r>
      <w:r w:rsidR="008D0052" w:rsidRPr="004A03C9">
        <w:rPr>
          <w:rFonts w:ascii="Times New Roman" w:eastAsia="Calibri" w:hAnsi="Times New Roman" w:cs="Times New Roman"/>
          <w:sz w:val="26"/>
          <w:szCs w:val="26"/>
        </w:rPr>
        <w:t xml:space="preserve">инистерства </w:t>
      </w:r>
      <w:r w:rsidR="003A5241">
        <w:rPr>
          <w:rFonts w:ascii="Times New Roman" w:eastAsia="Calibri" w:hAnsi="Times New Roman" w:cs="Times New Roman"/>
          <w:sz w:val="26"/>
          <w:szCs w:val="26"/>
        </w:rPr>
        <w:t>жилищно-коммунального хозяйства, энергетики, цифровизации и связи</w:t>
      </w:r>
      <w:r w:rsidR="008D0052" w:rsidRPr="004A03C9">
        <w:rPr>
          <w:rFonts w:ascii="Times New Roman" w:eastAsia="Calibri" w:hAnsi="Times New Roman" w:cs="Times New Roman"/>
          <w:sz w:val="26"/>
          <w:szCs w:val="26"/>
        </w:rPr>
        <w:t xml:space="preserve"> Забайкальского края, </w:t>
      </w:r>
      <w:r w:rsidR="003A5241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903C89">
        <w:rPr>
          <w:rFonts w:ascii="Times New Roman" w:eastAsia="Calibri" w:hAnsi="Times New Roman" w:cs="Times New Roman"/>
          <w:sz w:val="26"/>
          <w:szCs w:val="26"/>
        </w:rPr>
        <w:t>й</w:t>
      </w:r>
      <w:r w:rsidR="003A524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«Нерчинский район»</w:t>
      </w:r>
      <w:r w:rsidR="00903C89">
        <w:rPr>
          <w:rFonts w:ascii="Times New Roman" w:eastAsia="Calibri" w:hAnsi="Times New Roman" w:cs="Times New Roman"/>
          <w:sz w:val="26"/>
          <w:szCs w:val="26"/>
        </w:rPr>
        <w:t xml:space="preserve"> и городского поселения «Нерчинское»</w:t>
      </w:r>
      <w:r w:rsidR="003A5241">
        <w:rPr>
          <w:rFonts w:ascii="Times New Roman" w:eastAsia="Calibri" w:hAnsi="Times New Roman" w:cs="Times New Roman"/>
          <w:sz w:val="26"/>
          <w:szCs w:val="26"/>
        </w:rPr>
        <w:t>, председатель Контрольно-счетной палаты муниципального района «Нерчинский район»</w:t>
      </w:r>
      <w:r w:rsidR="002420C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420C5" w:rsidRPr="002420C5">
        <w:rPr>
          <w:rFonts w:ascii="Times New Roman" w:eastAsia="Calibri" w:hAnsi="Times New Roman" w:cs="Times New Roman"/>
          <w:sz w:val="26"/>
          <w:szCs w:val="26"/>
        </w:rPr>
        <w:t>НМК Фонд поддержки малого предпринимательства Забайкальского края</w:t>
      </w:r>
      <w:r w:rsidR="00903C89">
        <w:rPr>
          <w:rFonts w:ascii="Times New Roman" w:eastAsia="Calibri" w:hAnsi="Times New Roman" w:cs="Times New Roman"/>
          <w:sz w:val="26"/>
          <w:szCs w:val="26"/>
        </w:rPr>
        <w:t>,</w:t>
      </w:r>
      <w:r w:rsidR="00903C89" w:rsidRPr="00903C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3C89">
        <w:rPr>
          <w:rFonts w:ascii="Times New Roman" w:eastAsia="Calibri" w:hAnsi="Times New Roman" w:cs="Times New Roman"/>
          <w:sz w:val="26"/>
          <w:szCs w:val="26"/>
        </w:rPr>
        <w:t>представители Прокуратуры Забайкальского края</w:t>
      </w:r>
      <w:r w:rsidR="00AE46C9" w:rsidRPr="004A03C9">
        <w:rPr>
          <w:rFonts w:ascii="Times New Roman" w:eastAsia="Calibri" w:hAnsi="Times New Roman" w:cs="Times New Roman"/>
          <w:sz w:val="26"/>
          <w:szCs w:val="26"/>
        </w:rPr>
        <w:t>.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6520CBB" w14:textId="77777777" w:rsidR="00D800D5" w:rsidRPr="004A03C9" w:rsidRDefault="00D800D5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4BF5074" w14:textId="680B9943" w:rsidR="009E2B25" w:rsidRPr="004A03C9" w:rsidRDefault="006106DB" w:rsidP="004A0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FE502F" w:rsidRPr="004A03C9">
        <w:rPr>
          <w:rFonts w:ascii="Times New Roman" w:eastAsia="Calibri" w:hAnsi="Times New Roman" w:cs="Times New Roman"/>
          <w:i/>
          <w:sz w:val="26"/>
          <w:szCs w:val="26"/>
        </w:rPr>
        <w:t>первому</w:t>
      </w:r>
      <w:r w:rsidRPr="004A03C9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были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 xml:space="preserve">рассмотрены и утверждены материалы </w:t>
      </w:r>
      <w:r w:rsidR="00890B89">
        <w:rPr>
          <w:rFonts w:ascii="Times New Roman" w:eastAsia="Calibri" w:hAnsi="Times New Roman" w:cs="Times New Roman"/>
          <w:sz w:val="26"/>
          <w:szCs w:val="26"/>
        </w:rPr>
        <w:t>двух</w:t>
      </w:r>
      <w:r w:rsidR="00FB39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контрольных</w:t>
      </w:r>
      <w:r w:rsidR="006C027E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EC6B67" w:rsidRPr="004A03C9">
        <w:rPr>
          <w:rFonts w:ascii="Times New Roman" w:eastAsia="Calibri" w:hAnsi="Times New Roman" w:cs="Times New Roman"/>
          <w:sz w:val="26"/>
          <w:szCs w:val="26"/>
        </w:rPr>
        <w:t>й</w:t>
      </w:r>
      <w:r w:rsidR="009E2B25" w:rsidRPr="004A03C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A7E48FB" w14:textId="4E267D3D" w:rsidR="009D07C3" w:rsidRPr="00890B89" w:rsidRDefault="009E2B25" w:rsidP="00890B8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E1BEF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890B89" w:rsidRPr="00890B89">
        <w:rPr>
          <w:rFonts w:ascii="Times New Roman" w:eastAsia="Calibri" w:hAnsi="Times New Roman" w:cs="Times New Roman"/>
          <w:b/>
          <w:bCs/>
          <w:sz w:val="26"/>
          <w:szCs w:val="26"/>
        </w:rPr>
        <w:t>Аудит мер государственной поддержки малого и среднего предпринимательства (в рамках национального проекта «Малое и среднее предпринимательство и поддержка индивидуальной предпринимательской инициативы», реализации антикризисных мер)» (параллельно со Счетной палатой Российской Федерации)</w:t>
      </w:r>
      <w:r w:rsidR="006B10F8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A37B66" w:rsidRPr="004A03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="006B10F8" w:rsidRPr="004A03C9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4A03C9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4A03C9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4A03C9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4A03C9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4A03C9">
        <w:rPr>
          <w:rFonts w:ascii="Times New Roman" w:eastAsia="Calibri" w:hAnsi="Times New Roman" w:cs="Times New Roman"/>
          <w:sz w:val="26"/>
          <w:szCs w:val="26"/>
        </w:rPr>
        <w:t>1.</w:t>
      </w:r>
      <w:r w:rsidR="00890B89">
        <w:rPr>
          <w:rFonts w:ascii="Times New Roman" w:eastAsia="Calibri" w:hAnsi="Times New Roman" w:cs="Times New Roman"/>
          <w:sz w:val="26"/>
          <w:szCs w:val="26"/>
        </w:rPr>
        <w:t>8</w:t>
      </w:r>
      <w:r w:rsidR="00E04EEC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4A03C9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4A03C9">
        <w:rPr>
          <w:rFonts w:ascii="Times New Roman" w:eastAsia="Calibri" w:hAnsi="Times New Roman" w:cs="Times New Roman"/>
          <w:sz w:val="26"/>
          <w:szCs w:val="26"/>
        </w:rPr>
        <w:t>2</w:t>
      </w:r>
      <w:r w:rsidR="00890B89">
        <w:rPr>
          <w:rFonts w:ascii="Times New Roman" w:eastAsia="Calibri" w:hAnsi="Times New Roman" w:cs="Times New Roman"/>
          <w:sz w:val="26"/>
          <w:szCs w:val="26"/>
        </w:rPr>
        <w:t>1</w:t>
      </w:r>
      <w:r w:rsidR="003A4CB5" w:rsidRPr="004A03C9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37B66" w:rsidRPr="004A03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B66" w:rsidRPr="004A03C9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90B89" w:rsidRPr="00890B89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 w:rsidR="00903C8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0B89" w:rsidRPr="00890B89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развития Забайкальского края;</w:t>
      </w:r>
      <w:r w:rsidR="00890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0B89" w:rsidRPr="00890B89">
        <w:rPr>
          <w:rFonts w:ascii="Times New Roman" w:eastAsia="Times New Roman" w:hAnsi="Times New Roman" w:cs="Times New Roman"/>
          <w:sz w:val="26"/>
          <w:szCs w:val="26"/>
        </w:rPr>
        <w:t>АНО «Центр инноваций и поддержки предпринимательства»;</w:t>
      </w:r>
      <w:r w:rsidR="00890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0B89" w:rsidRPr="00890B89">
        <w:rPr>
          <w:rFonts w:ascii="Times New Roman" w:eastAsia="Times New Roman" w:hAnsi="Times New Roman" w:cs="Times New Roman"/>
          <w:sz w:val="26"/>
          <w:szCs w:val="26"/>
        </w:rPr>
        <w:t>НМК «Фонд поддержки малого и среднего предпринимательства»;</w:t>
      </w:r>
      <w:r w:rsidR="00890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0B89" w:rsidRPr="00890B89">
        <w:rPr>
          <w:rFonts w:ascii="Times New Roman" w:eastAsia="Times New Roman" w:hAnsi="Times New Roman" w:cs="Times New Roman"/>
          <w:sz w:val="26"/>
          <w:szCs w:val="26"/>
        </w:rPr>
        <w:t>ООО МК «Забайкальский микрофинансовый центр»;</w:t>
      </w:r>
      <w:r w:rsidR="00890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0B89" w:rsidRPr="00890B89">
        <w:rPr>
          <w:rFonts w:ascii="Times New Roman" w:eastAsia="Times New Roman" w:hAnsi="Times New Roman" w:cs="Times New Roman"/>
          <w:sz w:val="26"/>
          <w:szCs w:val="26"/>
        </w:rPr>
        <w:t>ООО «Гарантийный фонд Забайкальского края».</w:t>
      </w:r>
    </w:p>
    <w:p w14:paraId="59C2B307" w14:textId="77777777" w:rsidR="0015318F" w:rsidRPr="004A03C9" w:rsidRDefault="0015318F" w:rsidP="004A03C9">
      <w:pPr>
        <w:pStyle w:val="a5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</w:t>
      </w:r>
      <w:r w:rsidR="001D26C4" w:rsidRPr="004A03C9">
        <w:rPr>
          <w:rFonts w:ascii="Times New Roman" w:eastAsia="Calibri" w:hAnsi="Times New Roman" w:cs="Times New Roman"/>
          <w:bCs/>
          <w:sz w:val="26"/>
          <w:szCs w:val="26"/>
        </w:rPr>
        <w:t>контрольного</w:t>
      </w:r>
      <w:r w:rsidRPr="004A03C9">
        <w:rPr>
          <w:rFonts w:ascii="Times New Roman" w:eastAsia="Calibri" w:hAnsi="Times New Roman" w:cs="Times New Roman"/>
          <w:bCs/>
          <w:sz w:val="26"/>
          <w:szCs w:val="26"/>
        </w:rPr>
        <w:t xml:space="preserve"> мероприятия сделаны следующие выводы:</w:t>
      </w:r>
    </w:p>
    <w:p w14:paraId="01DF95E0" w14:textId="57C067AB" w:rsidR="00890B89" w:rsidRPr="00890B89" w:rsidRDefault="00890B89" w:rsidP="00890B89">
      <w:pPr>
        <w:widowControl w:val="0"/>
        <w:tabs>
          <w:tab w:val="left" w:pos="37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</w:t>
      </w:r>
      <w:r w:rsidRPr="00890B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МСП в Забайкальском крае в рамках национального проекта в период 2019 -2021 годы направлено 1,004 млрд. рублей бюджетных средств (из них 98,0% 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федерального бюджета)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73,8% от общего объема средств национального проекта, что является важным шагом и позволило сохранить развитие сектора МСП в условиях ухудшения экономической ситуации в 2020 году.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ожидаемое снижение финансирования национального проекта влечет риски недостижения целей по увеличению занятых в МСП.</w:t>
      </w:r>
    </w:p>
    <w:p w14:paraId="0DD37B9C" w14:textId="4C9D5276" w:rsidR="00890B89" w:rsidRPr="00890B89" w:rsidRDefault="00890B89" w:rsidP="00890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90B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Выявлены факты затягивания и нарушения сроков заключения соглашений Министерством</w:t>
      </w:r>
      <w:r w:rsidR="00903C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экономического развития края</w:t>
      </w:r>
      <w:r w:rsidRPr="00890B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На протяжении трех лет реализации национального проекта с 2019-2021 годы предоставление средств исполнителям мероприятий осуществлялось во второй половине финансового года, что повлияло на наличие дебиторской задолженности Министерства.</w:t>
      </w:r>
      <w:r w:rsidR="00903C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890B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Основными причинами явилось позднее принятие нормативных правовых документов, пандемия коронавирусной инфекции и кадровые перестановки в Министерстве.</w:t>
      </w:r>
    </w:p>
    <w:p w14:paraId="0539CB3E" w14:textId="77777777" w:rsidR="00890B89" w:rsidRPr="00890B89" w:rsidRDefault="00890B89" w:rsidP="00903C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3.  Результаты контрольного мероприятия свидетельствуют, что отсутствует системный подход к формированию национального проекта в части структуры и значений показателей, а также отсутствия установленных нормативов и видов субсидируемых затрат организаций инфраструктуры, предельного размера оказываемых ими услуг, что влечет проблемы оценки эффекта от использования предоставленных средств,</w:t>
      </w:r>
      <w:r w:rsidRPr="00890B8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обуславливает расходование бюджетных средств без достижения результата, а также не позволяет оценить достаточность выделяемого финансирования, обеспечить прозрачность расчета субсидий, а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также </w:t>
      </w:r>
      <w:r w:rsidRPr="00890B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отсутствие заинтересованности организаций инфраструктуры в достижении национальной цели.</w:t>
      </w:r>
    </w:p>
    <w:p w14:paraId="72507FE6" w14:textId="3E4918A6" w:rsidR="00890B89" w:rsidRPr="00890B89" w:rsidRDefault="00890B89" w:rsidP="00903C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890B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Объем предоставляемых организациям инфраструктуры субсидий не зависит от установленных показателей результативности и эффективности работы организаций инфраструктуры.</w:t>
      </w:r>
      <w:r w:rsidR="00903C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890B8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Анализ показал, что в итоге за проверяемый период все показатели региональных проектов достигнуты с частичным перевыполнением при наличии остатков средств на счетах организаций инфраструктуры, что указывает на установление либо легкодостижимых, либо некорректных значений показателей.</w:t>
      </w:r>
    </w:p>
    <w:p w14:paraId="1547913E" w14:textId="77777777" w:rsidR="00890B89" w:rsidRPr="00890B89" w:rsidRDefault="00890B89" w:rsidP="00903C89">
      <w:pPr>
        <w:autoSpaceDE w:val="0"/>
        <w:autoSpaceDN w:val="0"/>
        <w:adjustRightInd w:val="0"/>
        <w:spacing w:after="0" w:line="2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рамками оценки национального проекта оставалась результативность предоставляемых мер поддержки, включая ее влияние на развитие субъектов МСП.</w:t>
      </w:r>
    </w:p>
    <w:p w14:paraId="759BC692" w14:textId="77777777" w:rsidR="00890B89" w:rsidRPr="00890B89" w:rsidRDefault="00890B89" w:rsidP="00903C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>4. Недостаточный контроль Министерства за деятельностью организаций инфраструктуры н</w:t>
      </w:r>
      <w:r w:rsidRPr="00890B8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е позволяет обеспечить государство и общество достоверной информацией о достижении запланированных результатов национального проекта в Забайкальском крае. </w:t>
      </w:r>
    </w:p>
    <w:p w14:paraId="741DC114" w14:textId="77777777" w:rsidR="00890B89" w:rsidRPr="00890B89" w:rsidRDefault="00890B89" w:rsidP="00890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Анализ нормативных правовых актов, разработанных в области планирования и расходования бюджетных средств на развитие МСП, свидетельствует о наличии проблем, требующих нормативного правового урегулирования.</w:t>
      </w:r>
    </w:p>
    <w:p w14:paraId="348507CA" w14:textId="77777777" w:rsidR="00890B89" w:rsidRPr="00890B89" w:rsidRDefault="00890B89" w:rsidP="00890B8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6. Установлены факты неиспользования или использования приобретенного в рамках национального проекта на развитие Центра «Мой бизнес» имущества не по назначению, а также нарушения при ведении бухгалтерского учета соответствующего имущества.</w:t>
      </w:r>
    </w:p>
    <w:p w14:paraId="6E889D08" w14:textId="77777777" w:rsidR="00890B89" w:rsidRPr="00890B89" w:rsidRDefault="00890B89" w:rsidP="00890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7</w:t>
      </w:r>
      <w:r w:rsidRPr="00890B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организаций инфраструктуры по заданным критериям показала, что с 2020 года подтверждается эффективность деятельности организаций инфраструктуры как хозяйствующих обществ благодаря докапитализации за счет бюджетных средств, вместе с тем решение стратегических задач не является для них основной целью деятельности, показатели, характеризующие результативность оказанной поддержки не включены в соглашения о предоставлении субсидий, не отражены в КПЭ. Мониторинг результативности поддержки организациями инфраструктуры не ведется. </w:t>
      </w:r>
    </w:p>
    <w:p w14:paraId="09FD3525" w14:textId="77777777" w:rsidR="00890B89" w:rsidRPr="00890B89" w:rsidRDefault="00890B89" w:rsidP="00890B8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смотря на увеличение объемов государственной поддержки в рамках национального проекта в сравнении с предыдущими периодами, при условии соответствия всех обратившихся субъектов МСП установленным требованиям, имеющихся ресурсов организаций инфраструктуры недостаточно для удовлетворения потребности субъектов МСП.</w:t>
      </w:r>
    </w:p>
    <w:p w14:paraId="51EC7C05" w14:textId="213CCB7D" w:rsidR="00890B89" w:rsidRPr="00890B89" w:rsidRDefault="00890B89" w:rsidP="00890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Гарантийным фондом Забайкальского края к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 за соблюдением целевого использования заемных средств под поручительством фонда не осуществляется. </w:t>
      </w:r>
      <w:proofErr w:type="spellStart"/>
      <w:r w:rsidR="00903C89"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икрофинансовы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proofErr w:type="spellEnd"/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(далее –</w:t>
      </w:r>
      <w:r w:rsidR="00903C89"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МФО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целевого использования микрозаймов </w:t>
      </w:r>
      <w:r w:rsidRPr="00A606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должной степени не осуществляется: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контроля за своевременным предоставлением и в полном объеме надлежаще оформленных оправдательных документов. </w:t>
      </w:r>
    </w:p>
    <w:p w14:paraId="785EB2C4" w14:textId="01722197" w:rsidR="00890B89" w:rsidRPr="00890B89" w:rsidRDefault="00890B89" w:rsidP="00890B8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90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МФО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входящие в Центр «Мой бизнес», оказывают идентичные услуги одним и тем же субъектам МСП, что </w:t>
      </w:r>
      <w:r w:rsidRPr="00890B89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увеличивает риски МФО по возникновению проблемной задолженности с учетом </w:t>
      </w:r>
      <w:proofErr w:type="spellStart"/>
      <w:r w:rsidRPr="00890B89">
        <w:rPr>
          <w:rFonts w:ascii="Times New Roman" w:eastAsia="Times New Roman" w:hAnsi="Times New Roman" w:cs="Courier New"/>
          <w:sz w:val="26"/>
          <w:szCs w:val="26"/>
          <w:lang w:eastAsia="ru-RU"/>
        </w:rPr>
        <w:t>клиентоориентированности</w:t>
      </w:r>
      <w:proofErr w:type="spellEnd"/>
      <w:r w:rsidRPr="00890B89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на </w:t>
      </w:r>
      <w:proofErr w:type="spellStart"/>
      <w:r w:rsidRPr="00890B89">
        <w:rPr>
          <w:rFonts w:ascii="Times New Roman" w:eastAsia="Times New Roman" w:hAnsi="Times New Roman" w:cs="Courier New"/>
          <w:sz w:val="26"/>
          <w:szCs w:val="26"/>
          <w:lang w:eastAsia="ru-RU"/>
        </w:rPr>
        <w:t>высокорисковых</w:t>
      </w:r>
      <w:proofErr w:type="spellEnd"/>
      <w:r w:rsidRPr="00890B89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заемщиков, снижает доступность государственной поддержки (средства уходят в одни руки), не позволяет объективно оценить охват получателей поддержки в связи с отражением значений показателей по каждой МФО в отдельности (при объединении портфелей значения изменятся)</w:t>
      </w:r>
      <w:r w:rsidRPr="00890B8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14:paraId="63FCF912" w14:textId="64E5C673" w:rsidR="00890B89" w:rsidRPr="00890B89" w:rsidRDefault="00890B89" w:rsidP="00890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Количество уникальных субъектов МСП- получателей поддержки за последние 3 года (с 2018 по </w:t>
      </w:r>
      <w:r w:rsidR="00682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годы) выросло в 5,1 раза,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охваченных поддержкой субъектов МСП к 2020 году составила 6,09% против 1,4% в 2017 году, что указывает на востребованность предпринимаемых мер поддержки субъектов МСП. При этом охват субъектов МСП остается низким и </w:t>
      </w: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оказывает существенного влияния на развитие МСП в Забайкальском крае.</w:t>
      </w:r>
    </w:p>
    <w:p w14:paraId="7AEC08B8" w14:textId="78170822" w:rsidR="00890B89" w:rsidRPr="00890B89" w:rsidRDefault="00890B89" w:rsidP="0068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Практически по всем показателям (индикаторам) национального проекта и КПЭ деятельности руководства организаций инфраструктуры наблюдалось перевыполнение плановых значений. Целевые значения КПЭ не ориентированы на развитие организаций, повышение эффективности управления, не учитывают </w:t>
      </w:r>
      <w:proofErr w:type="spellStart"/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докапитализацию</w:t>
      </w:r>
      <w:proofErr w:type="spellEnd"/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связи с этим отмечаются риски некорректной оценки эффективности управления организациями инфраструктуры.</w:t>
      </w:r>
    </w:p>
    <w:p w14:paraId="4C176B3C" w14:textId="67F1004C" w:rsidR="00890B89" w:rsidRPr="00890B89" w:rsidRDefault="00890B89" w:rsidP="00682049">
      <w:pPr>
        <w:autoSpaceDE w:val="0"/>
        <w:autoSpaceDN w:val="0"/>
        <w:adjustRightInd w:val="0"/>
        <w:spacing w:after="0" w:line="201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890B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Установлена принадлежность некоторых субъектов МСП, получивших гарантийную поддержку</w:t>
      </w:r>
      <w:r w:rsidR="0068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краевого</w:t>
      </w: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20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Гарантийного фонда</w:t>
      </w: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группе компаний, представляющим крупный бизнес.</w:t>
      </w:r>
    </w:p>
    <w:p w14:paraId="3979C852" w14:textId="77777777" w:rsidR="00890B89" w:rsidRPr="00890B89" w:rsidRDefault="00890B89" w:rsidP="00682049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После списания в установленном порядке средств субсидий и ее зачисления на счет организации инфраструктуры, указанные средства утрачивают статус средств соответствующего бюджета и на них не распространяются требования бюджетного законодательства, в том числе законодательства о закупках. В общей сложности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из-под действия законодательства о закупках выведено в 2020 году порядка 83 млн. рублей, в 2021 году – 56,6 млн. рублей.</w:t>
      </w:r>
    </w:p>
    <w:p w14:paraId="5CA9BD15" w14:textId="23A540AC" w:rsidR="00890B89" w:rsidRPr="006A52B7" w:rsidRDefault="00890B89" w:rsidP="00682049">
      <w:pPr>
        <w:spacing w:after="0" w:line="240" w:lineRule="auto"/>
        <w:ind w:right="-284" w:firstLine="709"/>
        <w:jc w:val="both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890B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В</w:t>
      </w:r>
      <w:r w:rsidRPr="00890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90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п. 5 Порядка формирования перечня субъектов МСП, имеющих статус социального предприятия, утвержденного приказом Минэкономразвития России от 29.11.2019 №773, Перечень, сформированный по состоянию на 1.07.2020, не включает в себя перечень, сформированный по состоянию на 1.04.2020.</w:t>
      </w:r>
      <w:r w:rsidRPr="00890B89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</w:t>
      </w:r>
    </w:p>
    <w:p w14:paraId="29D33289" w14:textId="77777777" w:rsidR="009A615B" w:rsidRPr="004A03C9" w:rsidRDefault="00B70CF6" w:rsidP="004A03C9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4A03C9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4A03C9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4A03C9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4A03C9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4A03C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6468731" w14:textId="4A2CAB67" w:rsidR="00B85533" w:rsidRPr="006A52B7" w:rsidRDefault="00D877FF" w:rsidP="006A52B7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Calibri" w:hAnsi="Times New Roman" w:cs="Times New Roman"/>
          <w:sz w:val="26"/>
          <w:szCs w:val="26"/>
        </w:rPr>
        <w:t>Направить отчет по резул</w:t>
      </w:r>
      <w:r w:rsidR="00090858" w:rsidRPr="004A03C9">
        <w:rPr>
          <w:rFonts w:ascii="Times New Roman" w:eastAsia="Calibri" w:hAnsi="Times New Roman" w:cs="Times New Roman"/>
          <w:sz w:val="26"/>
          <w:szCs w:val="26"/>
        </w:rPr>
        <w:t>ьтатам контрольного мероприятия</w:t>
      </w:r>
      <w:r w:rsidR="00B85533"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6A52B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Законодательное Собрание </w:t>
      </w:r>
      <w:r w:rsidR="006A52B7" w:rsidRPr="006A52B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Забайкальского края, Губернатору Забайкальского края, Счетную палату Российской Федерации для рассмотрения; в Министерство экономического развития Забайкальского края для рассмотрения и принятия мер.</w:t>
      </w:r>
    </w:p>
    <w:p w14:paraId="40357784" w14:textId="77777777" w:rsidR="006A52B7" w:rsidRPr="006A52B7" w:rsidRDefault="006A52B7" w:rsidP="006A52B7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Направить материалы проверки в Прокуратуру Забайкальского края.</w:t>
      </w:r>
    </w:p>
    <w:p w14:paraId="5E36DEED" w14:textId="56186AC9" w:rsidR="006A52B7" w:rsidRPr="006A52B7" w:rsidRDefault="006A52B7" w:rsidP="006A52B7">
      <w:pPr>
        <w:pStyle w:val="a5"/>
        <w:numPr>
          <w:ilvl w:val="0"/>
          <w:numId w:val="4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Направить информационные письма в:</w:t>
      </w:r>
    </w:p>
    <w:p w14:paraId="7A1315B1" w14:textId="77777777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3.1. Министерство экономического развития Забайкальского края с предложениями о принятии следующих мер:</w:t>
      </w:r>
    </w:p>
    <w:p w14:paraId="49342135" w14:textId="120268C2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а) прове</w:t>
      </w:r>
      <w:r w:rsidR="000302D8">
        <w:rPr>
          <w:rFonts w:ascii="Times New Roman" w:eastAsia="Calibri" w:hAnsi="Times New Roman" w:cs="Times New Roman"/>
          <w:sz w:val="26"/>
          <w:szCs w:val="26"/>
        </w:rPr>
        <w:t>сти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проверки по каждому выявленному факту недостатков и нарушений в деятельности организаций инфраструктуры поддержки, по результатам которых рассмотреть вопрос об оптимизации структуры действующих организаций инфраструктуры с учетом фактического пересечения (совместительства) кадрового состава Ф</w:t>
      </w:r>
      <w:r w:rsidR="000302D8">
        <w:rPr>
          <w:rFonts w:ascii="Times New Roman" w:eastAsia="Calibri" w:hAnsi="Times New Roman" w:cs="Times New Roman"/>
          <w:sz w:val="26"/>
          <w:szCs w:val="26"/>
        </w:rPr>
        <w:t xml:space="preserve">онда поддержки малого предпринимательства и </w:t>
      </w:r>
      <w:r w:rsidRPr="006A52B7">
        <w:rPr>
          <w:rFonts w:ascii="Times New Roman" w:eastAsia="Calibri" w:hAnsi="Times New Roman" w:cs="Times New Roman"/>
          <w:sz w:val="26"/>
          <w:szCs w:val="26"/>
        </w:rPr>
        <w:t>З</w:t>
      </w:r>
      <w:r w:rsidR="000302D8">
        <w:rPr>
          <w:rFonts w:ascii="Times New Roman" w:eastAsia="Calibri" w:hAnsi="Times New Roman" w:cs="Times New Roman"/>
          <w:sz w:val="26"/>
          <w:szCs w:val="26"/>
        </w:rPr>
        <w:t xml:space="preserve">абайкальского </w:t>
      </w:r>
      <w:proofErr w:type="spellStart"/>
      <w:r w:rsidR="000302D8">
        <w:rPr>
          <w:rFonts w:ascii="Times New Roman" w:eastAsia="Calibri" w:hAnsi="Times New Roman" w:cs="Times New Roman"/>
          <w:sz w:val="26"/>
          <w:szCs w:val="26"/>
        </w:rPr>
        <w:t>микрофинансового</w:t>
      </w:r>
      <w:proofErr w:type="spellEnd"/>
      <w:r w:rsidR="000302D8">
        <w:rPr>
          <w:rFonts w:ascii="Times New Roman" w:eastAsia="Calibri" w:hAnsi="Times New Roman" w:cs="Times New Roman"/>
          <w:sz w:val="26"/>
          <w:szCs w:val="26"/>
        </w:rPr>
        <w:t xml:space="preserve"> центра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, недостатков (нарушений) ведения бухгалтерского учета и финансово-хозяйственной деятельности, а также корректировке </w:t>
      </w:r>
      <w:r w:rsidR="000302D8">
        <w:rPr>
          <w:rFonts w:ascii="Times New Roman" w:eastAsia="Calibri" w:hAnsi="Times New Roman" w:cs="Times New Roman"/>
          <w:sz w:val="26"/>
          <w:szCs w:val="26"/>
        </w:rPr>
        <w:t>ключевых показателей эффективности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руководителей организаций инфраструктуры, в том числе изменению подхода к их формированию;</w:t>
      </w:r>
    </w:p>
    <w:p w14:paraId="6FEADC79" w14:textId="2B6D9B10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б) принят</w:t>
      </w:r>
      <w:r w:rsidR="000302D8">
        <w:rPr>
          <w:rFonts w:ascii="Times New Roman" w:eastAsia="Calibri" w:hAnsi="Times New Roman" w:cs="Times New Roman"/>
          <w:sz w:val="26"/>
          <w:szCs w:val="26"/>
        </w:rPr>
        <w:t>ь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мер</w:t>
      </w:r>
      <w:r w:rsidR="000302D8">
        <w:rPr>
          <w:rFonts w:ascii="Times New Roman" w:eastAsia="Calibri" w:hAnsi="Times New Roman" w:cs="Times New Roman"/>
          <w:sz w:val="26"/>
          <w:szCs w:val="26"/>
        </w:rPr>
        <w:t>ы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по устранению выявленных недостатков, а также по устранению причин и условий выявленных нарушений и недостатков как Министерства, так и организаций инфраструктуры;</w:t>
      </w:r>
    </w:p>
    <w:p w14:paraId="2D9F7213" w14:textId="77777777" w:rsidR="000302D8" w:rsidRPr="000302D8" w:rsidRDefault="000302D8" w:rsidP="000302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в) поручить организациям инфраструктуры внести изменения в локальные правовые документы с учетом выявленных недостатков, а также разработать недостающие правовые документы по оказанию поддержки субъектам МСП, в том числе рассмотреть вопрос по исключению положений в типовой форме соглашения поручительства, утвержденной протоколом внеочередного общего собрания участников РГО от 10.04.2018 №3, по уплате штрафа в размере не более 20 % в случае исполнения обязательств за Заемщика по договору займа (кредита, банковской гарантии);</w:t>
      </w:r>
    </w:p>
    <w:p w14:paraId="58E8128D" w14:textId="77777777" w:rsidR="000302D8" w:rsidRPr="000302D8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г) обеспечить в соответствии с п. 5 ст. 8 Федерального закона №209-ФЗ полноту и качество формирования реестра субъектов МСП – получателей поддержки;</w:t>
      </w:r>
    </w:p>
    <w:p w14:paraId="5A1C8848" w14:textId="77777777" w:rsidR="000302D8" w:rsidRPr="000302D8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д) обеспечить в соответствии с п. 2 ст. 15.1 Федерального закона №209-ФЗ полноту и достоверность сведений единого реестра организаций инфраструктуры поддержки;</w:t>
      </w:r>
    </w:p>
    <w:p w14:paraId="20A99EFE" w14:textId="508E8DA4" w:rsidR="006A52B7" w:rsidRPr="006A52B7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е) обеспечить соблюдение Порядка формирования перечня субъектов МСП, имеющих статус социального предприятия, утвержденного приказом Минэкономразвития России от 29.11.2019 № 773.</w:t>
      </w:r>
      <w:r w:rsidR="006A52B7" w:rsidRPr="006A52B7"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6A52B7">
        <w:rPr>
          <w:rFonts w:ascii="Times New Roman" w:eastAsia="Calibri" w:hAnsi="Times New Roman" w:cs="Times New Roman"/>
          <w:sz w:val="26"/>
          <w:szCs w:val="26"/>
        </w:rPr>
        <w:t xml:space="preserve">Управление </w:t>
      </w:r>
      <w:r w:rsidR="006A52B7" w:rsidRPr="006A52B7">
        <w:rPr>
          <w:rFonts w:ascii="Times New Roman" w:eastAsia="Calibri" w:hAnsi="Times New Roman" w:cs="Times New Roman"/>
          <w:sz w:val="26"/>
          <w:szCs w:val="26"/>
        </w:rPr>
        <w:t xml:space="preserve">Министерства юстиции Российской Федерации по Забайкальскому краю о признаках несоответствия Устава ЦИПП требованиям п. 2 ст. 123.24 Гражданского кодекса РФ (ГК РФ), п. 5 ст. 3, ст. 27 Федерального закона от 12.01.1996 №7-ФЗ </w:t>
      </w:r>
      <w:r>
        <w:rPr>
          <w:rFonts w:ascii="Times New Roman" w:eastAsia="Calibri" w:hAnsi="Times New Roman" w:cs="Times New Roman"/>
          <w:sz w:val="26"/>
          <w:szCs w:val="26"/>
        </w:rPr>
        <w:t>«О некоммерческих организациях».</w:t>
      </w:r>
    </w:p>
    <w:p w14:paraId="26454AB8" w14:textId="77777777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3.3. Управление Федеральной налоговой службы по Забайкальскому краю:</w:t>
      </w:r>
    </w:p>
    <w:p w14:paraId="4B504385" w14:textId="77777777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- по признакам нарушения п. 1 ст. 1.2. Федерального закона от 22.05.2003 №54-ФЗ «О применении контрольно-кассовой техники при осуществлении расчетов в Российской Федерации» (8 случаев);</w:t>
      </w:r>
    </w:p>
    <w:p w14:paraId="613B1484" w14:textId="77777777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- по ненадлежащему исполнению положений Федерального закона от 08.08.201 №129-ФЗ «О государственной регистрации юридических лиц и индивидуальных предпринимателей» субъектами МСП в части отсутствия сведений о фактически осуществляемых видах экономической деятельности, приносящих доход, в ЕГРИП (1 случай);</w:t>
      </w:r>
    </w:p>
    <w:p w14:paraId="328EE592" w14:textId="77777777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- по недостаткам формирования единого реестра субъектов МСП и реестра субъектов МСП – получателей поддержки.</w:t>
      </w:r>
    </w:p>
    <w:p w14:paraId="2F09CECF" w14:textId="00954226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КГУ БО </w:t>
      </w:r>
      <w:r w:rsidRPr="006A52B7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6A52B7">
        <w:rPr>
          <w:rFonts w:ascii="Times New Roman" w:eastAsia="Calibri" w:hAnsi="Times New Roman" w:cs="Times New Roman"/>
          <w:sz w:val="26"/>
          <w:szCs w:val="26"/>
        </w:rPr>
        <w:t>Интегра</w:t>
      </w:r>
      <w:proofErr w:type="spellEnd"/>
      <w:r w:rsidRPr="006A52B7">
        <w:rPr>
          <w:rFonts w:ascii="Times New Roman" w:eastAsia="Calibri" w:hAnsi="Times New Roman" w:cs="Times New Roman"/>
          <w:sz w:val="26"/>
          <w:szCs w:val="26"/>
        </w:rPr>
        <w:t>» по факту искажения показателя бюджетной отчетности Министерства</w:t>
      </w:r>
      <w:r w:rsidR="000302D8">
        <w:rPr>
          <w:rFonts w:ascii="Times New Roman" w:eastAsia="Calibri" w:hAnsi="Times New Roman" w:cs="Times New Roman"/>
          <w:sz w:val="26"/>
          <w:szCs w:val="26"/>
        </w:rPr>
        <w:t xml:space="preserve"> экономического развития края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за 2020 год «Сведения по дебиторской и кредиторской задолженности» (ф. 0503169) по КБК 0412 032I555270 633 в сумме 326,85 тыс. рублей, что составило менее 1 процента (от суммы 64</w:t>
      </w:r>
      <w:r w:rsidR="000302D8">
        <w:rPr>
          <w:rFonts w:ascii="Times New Roman" w:eastAsia="Calibri" w:hAnsi="Times New Roman" w:cs="Times New Roman"/>
          <w:sz w:val="26"/>
          <w:szCs w:val="26"/>
        </w:rPr>
        <w:t> </w:t>
      </w:r>
      <w:r w:rsidRPr="006A52B7">
        <w:rPr>
          <w:rFonts w:ascii="Times New Roman" w:eastAsia="Calibri" w:hAnsi="Times New Roman" w:cs="Times New Roman"/>
          <w:sz w:val="26"/>
          <w:szCs w:val="26"/>
        </w:rPr>
        <w:t>264</w:t>
      </w:r>
      <w:r w:rsidR="000302D8">
        <w:rPr>
          <w:rFonts w:ascii="Times New Roman" w:eastAsia="Calibri" w:hAnsi="Times New Roman" w:cs="Times New Roman"/>
          <w:sz w:val="26"/>
          <w:szCs w:val="26"/>
        </w:rPr>
        <w:t>,</w:t>
      </w:r>
      <w:r w:rsidRPr="006A52B7">
        <w:rPr>
          <w:rFonts w:ascii="Times New Roman" w:eastAsia="Calibri" w:hAnsi="Times New Roman" w:cs="Times New Roman"/>
          <w:sz w:val="26"/>
          <w:szCs w:val="26"/>
        </w:rPr>
        <w:t>4</w:t>
      </w:r>
      <w:r w:rsidR="000302D8">
        <w:rPr>
          <w:rFonts w:ascii="Times New Roman" w:eastAsia="Calibri" w:hAnsi="Times New Roman" w:cs="Times New Roman"/>
          <w:sz w:val="26"/>
          <w:szCs w:val="26"/>
        </w:rPr>
        <w:t xml:space="preserve"> тыс.</w:t>
      </w:r>
      <w:r w:rsidRPr="006A52B7">
        <w:rPr>
          <w:rFonts w:ascii="Times New Roman" w:eastAsia="Calibri" w:hAnsi="Times New Roman" w:cs="Times New Roman"/>
          <w:sz w:val="26"/>
          <w:szCs w:val="26"/>
        </w:rPr>
        <w:t xml:space="preserve"> рублей);</w:t>
      </w:r>
    </w:p>
    <w:p w14:paraId="264F9A97" w14:textId="77777777" w:rsidR="006A52B7" w:rsidRPr="006A52B7" w:rsidRDefault="006A52B7" w:rsidP="006A52B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52B7">
        <w:rPr>
          <w:rFonts w:ascii="Times New Roman" w:eastAsia="Calibri" w:hAnsi="Times New Roman" w:cs="Times New Roman"/>
          <w:sz w:val="26"/>
          <w:szCs w:val="26"/>
        </w:rPr>
        <w:t>3.5. Правительство Забайкальского края с предложением поручить Министерству экономического развития Забайкальского края проработать вопросы:</w:t>
      </w:r>
    </w:p>
    <w:p w14:paraId="75A22FB4" w14:textId="77777777" w:rsidR="000302D8" w:rsidRPr="000302D8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-</w:t>
      </w:r>
      <w:r w:rsidRPr="000302D8">
        <w:rPr>
          <w:rFonts w:ascii="Times New Roman" w:eastAsia="Calibri" w:hAnsi="Times New Roman" w:cs="Times New Roman"/>
          <w:sz w:val="26"/>
          <w:szCs w:val="26"/>
        </w:rPr>
        <w:tab/>
        <w:t>об инициировании заключения соглашения от имени Правительства Забайкальского края с Управлением Федеральной налоговой службы по Забайкальскому краю  по установлению доступа к данным реестра субъектов МСП по налоговой отчетности, численности застрахованных работников и другим необходимым для принятия решений данных для Министерства  и организаций инфраструктуры в целях снижения нагрузки на субъектов МСП при оказании поддержки и оперативного получения информации об эффективности оказываемой поддержки;</w:t>
      </w:r>
    </w:p>
    <w:p w14:paraId="6A0CFB82" w14:textId="77777777" w:rsidR="000302D8" w:rsidRPr="000302D8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- о разработке нормативного правового документа, регулирующего нормативы и виды субсидируемых организациями инфраструктуры затрат с учетом предельных значений, доведенных Минэкономразвития России, целевых индикаторов развития МСП и региональных особенностей;</w:t>
      </w:r>
    </w:p>
    <w:p w14:paraId="0F199275" w14:textId="77777777" w:rsidR="000302D8" w:rsidRPr="000302D8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- о возможности и целесообразности разработки и внедрения информационной системы в целях мониторинга поддержки субъектов МСП и контроля за деятельностью организаций инфраструктуры;</w:t>
      </w:r>
    </w:p>
    <w:p w14:paraId="63143904" w14:textId="77777777" w:rsidR="000302D8" w:rsidRPr="000302D8" w:rsidRDefault="000302D8" w:rsidP="000302D8">
      <w:pPr>
        <w:pStyle w:val="a5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- при предоставлении субсидий организациям инфраструктуры:</w:t>
      </w:r>
    </w:p>
    <w:p w14:paraId="19DC363B" w14:textId="77777777" w:rsidR="000302D8" w:rsidRPr="000302D8" w:rsidRDefault="000302D8" w:rsidP="000302D8">
      <w:pPr>
        <w:pStyle w:val="a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 xml:space="preserve">об обеспечении взаимосвязи между объемом финансирования, предоставляемого организациям инфраструктуры и показателями результативности с учетом нормативов затрат и (или) фактически сложившейся потребности в расчете на 1 субъекта МСП (например, для капитализации МФО – средний размер </w:t>
      </w:r>
      <w:proofErr w:type="spellStart"/>
      <w:r w:rsidRPr="000302D8">
        <w:rPr>
          <w:rFonts w:ascii="Times New Roman" w:eastAsia="Calibri" w:hAnsi="Times New Roman" w:cs="Times New Roman"/>
          <w:sz w:val="26"/>
          <w:szCs w:val="26"/>
        </w:rPr>
        <w:t>микрозайма</w:t>
      </w:r>
      <w:proofErr w:type="spellEnd"/>
      <w:r w:rsidRPr="000302D8">
        <w:rPr>
          <w:rFonts w:ascii="Times New Roman" w:eastAsia="Calibri" w:hAnsi="Times New Roman" w:cs="Times New Roman"/>
          <w:sz w:val="26"/>
          <w:szCs w:val="26"/>
        </w:rPr>
        <w:t xml:space="preserve">, предельный размер </w:t>
      </w:r>
      <w:proofErr w:type="spellStart"/>
      <w:r w:rsidRPr="000302D8">
        <w:rPr>
          <w:rFonts w:ascii="Times New Roman" w:eastAsia="Calibri" w:hAnsi="Times New Roman" w:cs="Times New Roman"/>
          <w:sz w:val="26"/>
          <w:szCs w:val="26"/>
        </w:rPr>
        <w:t>микрозаймы</w:t>
      </w:r>
      <w:proofErr w:type="spellEnd"/>
      <w:r w:rsidRPr="000302D8">
        <w:rPr>
          <w:rFonts w:ascii="Times New Roman" w:eastAsia="Calibri" w:hAnsi="Times New Roman" w:cs="Times New Roman"/>
          <w:sz w:val="26"/>
          <w:szCs w:val="26"/>
        </w:rPr>
        <w:t xml:space="preserve"> (70 % от общего объема </w:t>
      </w:r>
      <w:proofErr w:type="spellStart"/>
      <w:r w:rsidRPr="000302D8">
        <w:rPr>
          <w:rFonts w:ascii="Times New Roman" w:eastAsia="Calibri" w:hAnsi="Times New Roman" w:cs="Times New Roman"/>
          <w:sz w:val="26"/>
          <w:szCs w:val="26"/>
        </w:rPr>
        <w:t>микрозаймов</w:t>
      </w:r>
      <w:proofErr w:type="spellEnd"/>
      <w:r w:rsidRPr="000302D8">
        <w:rPr>
          <w:rFonts w:ascii="Times New Roman" w:eastAsia="Calibri" w:hAnsi="Times New Roman" w:cs="Times New Roman"/>
          <w:sz w:val="26"/>
          <w:szCs w:val="26"/>
        </w:rPr>
        <w:t>) путем разработки и утверждения соответствующей методики определения размера субсидий организациям инфраструктуры.;</w:t>
      </w:r>
    </w:p>
    <w:p w14:paraId="30193EDD" w14:textId="77777777" w:rsidR="000302D8" w:rsidRPr="000302D8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>- о закреплении в порядках предоставления субсидий организациям инфраструктуры и соглашениях с получателями бюджетных средств показателя результативности, отражающего основную цель национального проекта: Увеличение количества занятых в МСП;</w:t>
      </w:r>
    </w:p>
    <w:p w14:paraId="48AD8857" w14:textId="6A14BE42" w:rsidR="00243C0D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02D8">
        <w:rPr>
          <w:rFonts w:ascii="Times New Roman" w:eastAsia="Calibri" w:hAnsi="Times New Roman" w:cs="Times New Roman"/>
          <w:sz w:val="26"/>
          <w:szCs w:val="26"/>
        </w:rPr>
        <w:t xml:space="preserve">- о закреплении исчерпывающего перечня </w:t>
      </w:r>
      <w:proofErr w:type="spellStart"/>
      <w:r w:rsidRPr="000302D8">
        <w:rPr>
          <w:rFonts w:ascii="Times New Roman" w:eastAsia="Calibri" w:hAnsi="Times New Roman" w:cs="Times New Roman"/>
          <w:sz w:val="26"/>
          <w:szCs w:val="26"/>
        </w:rPr>
        <w:t>истребываемых</w:t>
      </w:r>
      <w:proofErr w:type="spellEnd"/>
      <w:r w:rsidRPr="000302D8">
        <w:rPr>
          <w:rFonts w:ascii="Times New Roman" w:eastAsia="Calibri" w:hAnsi="Times New Roman" w:cs="Times New Roman"/>
          <w:sz w:val="26"/>
          <w:szCs w:val="26"/>
        </w:rPr>
        <w:t xml:space="preserve"> документов в целях определения соответствия получателей субсидий установленным Требованиям Минэкономразвития России.</w:t>
      </w:r>
    </w:p>
    <w:p w14:paraId="38D3D247" w14:textId="77777777" w:rsidR="000302D8" w:rsidRPr="00243C0D" w:rsidRDefault="000302D8" w:rsidP="000302D8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866610" w14:textId="24ACB6C6" w:rsidR="00243C0D" w:rsidRPr="00243C0D" w:rsidRDefault="00243C0D" w:rsidP="00243C0D">
      <w:pPr>
        <w:pStyle w:val="a5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1D26C4" w:rsidRPr="00243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«</w:t>
      </w:r>
      <w:r w:rsidRPr="00243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Проверка законности, эффективности, обоснованности и целесообразности использования бюджетных средств, выделенных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  <w:r w:rsidR="000037D9" w:rsidRPr="00243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. </w:t>
      </w:r>
      <w:r w:rsidR="001D26C4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Контрольное мероприятие проведено на основании пункта 1.1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="000037D9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1D26C4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Плана контрольных и экспертно-аналитических мероприятий Контрольно-счетной палаты Забайкальского края на 202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="001D26C4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год в 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Министерств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е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жилищно-коммунального хозяйства, энергетики, цифровизации и связи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; 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муниципального района «Нерчинский район»;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администраци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городского поселения «Нерчинское» </w:t>
      </w:r>
      <w:r w:rsidR="001632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совместно с КСП 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муниципального района «Нерчинский район</w:t>
      </w:r>
      <w:r w:rsidR="001632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66D3C146" w14:textId="601FFF04" w:rsidR="001D26C4" w:rsidRDefault="001D26C4" w:rsidP="00243C0D">
      <w:pPr>
        <w:pStyle w:val="a5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контрольного мероприятия сделаны следующие выводы:</w:t>
      </w:r>
    </w:p>
    <w:p w14:paraId="64F76C68" w14:textId="1526E6F3" w:rsidR="00243C0D" w:rsidRPr="00243C0D" w:rsidRDefault="00A606FE" w:rsidP="00C6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="00243C0D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В ходе проверки установлено, что результат регионального проекта победителя Всероссийского конкурса лучших проектов создания комфортной городской среды в малых городах и исторических поселениях не достигнут, работы на объекте не завершены, проект победителя конкурса не реализован.</w:t>
      </w:r>
    </w:p>
    <w:p w14:paraId="0306C3AD" w14:textId="77777777" w:rsidR="00243C0D" w:rsidRPr="00243C0D" w:rsidRDefault="00243C0D" w:rsidP="00A60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Согласно данным отчетности, сформированной администрациями городского поселения «Нерчинское», муниципального района «Нерчинский район», Министерством жилищно-коммунального хозяйства, энергетики, цифровизации и связи Забайкальского края, проект «Золотая нить» (г. Нерчинск) по состоянию на 01.01.2021 реализован, результат регионального проекта победителя Всероссийского конкурса лучших проектов создания комфортной городской среды в малых городах и исторических поселениях в г. Нерчинске достигнут.</w:t>
      </w:r>
    </w:p>
    <w:p w14:paraId="358D7AEC" w14:textId="37BE2DB6" w:rsidR="00243C0D" w:rsidRPr="00243C0D" w:rsidRDefault="00A606FE" w:rsidP="00C6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</w:t>
      </w:r>
      <w:r w:rsidR="00243C0D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По результатам контрольного мероприятия установлены неправомерные расходы в общей сумме 20 939,21 тыс. рублей, или 30,8% от суммы фактических расходов на реализацию мероприятий, проведенных в 2019-2020 годах, в том числе:</w:t>
      </w:r>
    </w:p>
    <w:p w14:paraId="0FB1769F" w14:textId="77777777" w:rsidR="00243C0D" w:rsidRPr="00243C0D" w:rsidRDefault="00243C0D" w:rsidP="006B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оплачены фактически не выполненные работы на общую сумму 14 909,65 тыс. рублей;</w:t>
      </w:r>
    </w:p>
    <w:p w14:paraId="262075CC" w14:textId="77777777" w:rsidR="00243C0D" w:rsidRPr="00243C0D" w:rsidRDefault="00243C0D" w:rsidP="006B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произведена неправомерная оплата выполненных работ вследствие завышения их стоимости на сумму 5 281,6 тыс. рублей;</w:t>
      </w:r>
    </w:p>
    <w:p w14:paraId="4653EA40" w14:textId="77777777" w:rsidR="00243C0D" w:rsidRPr="00243C0D" w:rsidRDefault="00243C0D" w:rsidP="006B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в результате неправомерного включения в стоимость работ НДС при заключении договора с ИП, применяющим упрощенную систему налогообложения, цена договора завышена на 747,96 тыс. рублей.</w:t>
      </w:r>
    </w:p>
    <w:p w14:paraId="1C4E7C9B" w14:textId="35EF36A6" w:rsidR="00243C0D" w:rsidRPr="00243C0D" w:rsidRDefault="00A606FE" w:rsidP="00C6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</w:t>
      </w:r>
      <w:r w:rsidR="00243C0D"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Установлено неправомерное завышение сметной стоимости объекта «Благоустройство исторического центра города «Нерчинск» на сумму 5 694,2 тыс. рублей. При этом имеется положительное заключение ГАУ «Госэкспертиза Забайкальского края» по результатам проверки достоверности определения сметной стоимости капитального ремонта объекта капитального строительства «Благоустройство исторического центра города Нерчинск».</w:t>
      </w:r>
    </w:p>
    <w:p w14:paraId="0A0F1A9B" w14:textId="5097FC69" w:rsidR="00243C0D" w:rsidRPr="00243C0D" w:rsidRDefault="00243C0D" w:rsidP="00C60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Установлены нарушения положений Федерального закона от 05.04.2013 №44</w:t>
      </w:r>
      <w:r w:rsidR="006B35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</w:t>
      </w: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14:paraId="46871EE9" w14:textId="291DAE16" w:rsidR="00243C0D" w:rsidRPr="00243C0D" w:rsidRDefault="00243C0D" w:rsidP="006B3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243C0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Установлены нарушения и недостатки при исполнении соглашений, формировании отчетности.</w:t>
      </w:r>
    </w:p>
    <w:p w14:paraId="5CE45B97" w14:textId="3002BF7C" w:rsidR="002C41BB" w:rsidRDefault="002C41BB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результатам рассмотрения материалов контрольного мероприятия Коллегией КСП принято решение:</w:t>
      </w:r>
    </w:p>
    <w:p w14:paraId="7D64EA88" w14:textId="17A38527" w:rsidR="004F5507" w:rsidRPr="004F5507" w:rsidRDefault="004F5507" w:rsidP="004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1.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>Направить отчет по результатам контрольного мероприятия в Законодательное Собрание Забайкальского края и Губернатору Забайкальского края</w:t>
      </w:r>
      <w:r w:rsidR="006B35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6B35E2" w:rsidRPr="006B35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для рассмотрения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,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Министерство жилищно-коммунального хозяйства, энергетики, цифровизации и связи Забайкальского края для рассмотрения</w:t>
      </w:r>
      <w:r w:rsidR="006B35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 принятия мер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151A369D" w14:textId="2F326EF4" w:rsidR="004F5507" w:rsidRPr="004F5507" w:rsidRDefault="004F5507" w:rsidP="004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 Внести представлени</w:t>
      </w:r>
      <w:r w:rsidR="006B35E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я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о принятии мер по устранению и (или) недопущению впредь выявленных нарушений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Министерство жилищно-коммунального хозяйства, энергетики, цифровизации и связи Забайкальского края; в администрацию муниципального района «Нерчинский район»;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администрацию городского поселения «Нерчинское».</w:t>
      </w:r>
    </w:p>
    <w:p w14:paraId="0A8AD429" w14:textId="22DFD14B" w:rsidR="004F5507" w:rsidRPr="004F5507" w:rsidRDefault="004F5507" w:rsidP="004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3. Направить информационные письма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Министерство финансов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,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ГАУ «Госэкспертиза Забайкальского края».</w:t>
      </w:r>
    </w:p>
    <w:p w14:paraId="1047A887" w14:textId="3CD74894" w:rsidR="004F5507" w:rsidRPr="004F5507" w:rsidRDefault="004F5507" w:rsidP="004F5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4. Направить материалы по результатам контрольного мероприятия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Прокуратуру Забайкальского края;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4F550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 Следственное Управление Следственного комитета Российской Федерации по Забайкальскому краю.</w:t>
      </w:r>
    </w:p>
    <w:p w14:paraId="17AE6D1D" w14:textId="77777777" w:rsidR="004F5507" w:rsidRDefault="004F5507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7B84E2E8" w14:textId="152B4882" w:rsidR="00AB7065" w:rsidRPr="007E0BCD" w:rsidRDefault="00AB7065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AB1CCB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По </w:t>
      </w:r>
      <w:r w:rsidR="00C048A4" w:rsidRPr="00AB1CCB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второму</w:t>
      </w:r>
      <w:r w:rsidRPr="00AB1CCB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вопросу</w:t>
      </w:r>
      <w:r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рассмотрены результаты реализации </w:t>
      </w:r>
      <w:r w:rsidR="00AB1CCB"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семи</w:t>
      </w:r>
      <w:r w:rsidR="00D420A1"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</w:t>
      </w:r>
      <w:r w:rsidR="00AB1CCB"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й</w:t>
      </w:r>
      <w:r w:rsidR="00D420A1"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 </w:t>
      </w:r>
      <w:r w:rsidR="007E0BCD"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шести</w:t>
      </w:r>
      <w:r w:rsidRPr="00AB1CC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информационных писем Контрольно-счетной палаты Забайкальского края и приняты следующие решения:</w:t>
      </w:r>
    </w:p>
    <w:p w14:paraId="66CDCB6C" w14:textId="77777777" w:rsidR="003B4C62" w:rsidRDefault="00AB7065" w:rsidP="00BF663B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</w:t>
      </w:r>
      <w:r w:rsid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ы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 по результатам проверки </w:t>
      </w:r>
      <w:r w:rsidR="00AC0AB0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отдельных вопросов законности, эффективности, обоснованности и целесообразности использования бюджетных средств, выделенных на реализацию регионального проекта «Формирование комфортной городской среды</w:t>
      </w:r>
      <w:r w:rsid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</w:t>
      </w:r>
    </w:p>
    <w:p w14:paraId="7FA338CF" w14:textId="55A69909" w:rsidR="00BF663B" w:rsidRPr="00BF663B" w:rsidRDefault="003B4C62" w:rsidP="003B4C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D420A1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представление</w:t>
      </w:r>
      <w:r w:rsidR="00AB7065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AC0AB0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и информационное письмо </w:t>
      </w:r>
      <w:r w:rsidR="00AB7065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</w:t>
      </w:r>
      <w:r w:rsidR="00D420A1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AC0AB0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Комитет жилищно-коммунального хозяйства, строительства, промышленности, транспорта, энергетики и связи администрации городского округа «Поселок Агинское» </w:t>
      </w:r>
      <w:r w:rsidR="00AB7065" w:rsidRPr="00BF663B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снять с контроля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;</w:t>
      </w:r>
    </w:p>
    <w:p w14:paraId="3401D21F" w14:textId="043154C1" w:rsidR="00AB7065" w:rsidRPr="00AC0AB0" w:rsidRDefault="00BF663B" w:rsidP="003B4C6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информационное письмо в Министерство жилищно-коммунального хозяйства, энергетики, цифровизации и связи Забайкальского края оставить на контроле до 01.01.2022.</w:t>
      </w:r>
    </w:p>
    <w:p w14:paraId="44E6C235" w14:textId="117CF577" w:rsidR="00F64D8C" w:rsidRPr="00AC0AB0" w:rsidRDefault="00AB7065" w:rsidP="00AC0AB0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проверки </w:t>
      </w:r>
      <w:r w:rsidR="00AC0AB0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отдельных вопросов деятельности Департамента государственного имущества и земельных отношений Забайкальского края в области земельных отношений</w:t>
      </w:r>
      <w:r w:rsid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представление </w:t>
      </w:r>
      <w:r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</w:t>
      </w:r>
      <w:r w:rsid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Департамент государственного имущества и земельных отношений</w:t>
      </w:r>
      <w:r w:rsidR="00F64D8C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Забайкальского края ост</w:t>
      </w:r>
      <w:r w:rsidR="006E61E7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авить на контроле до 01.0</w:t>
      </w:r>
      <w:r w:rsidR="00AC0AB0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="006E61E7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.202</w:t>
      </w:r>
      <w:r w:rsidR="00AC0AB0" w:rsidRPr="00AC0AB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2.</w:t>
      </w:r>
    </w:p>
    <w:p w14:paraId="6C484A6D" w14:textId="72C73BB8" w:rsidR="00846A10" w:rsidRPr="003B4C62" w:rsidRDefault="005F14E9" w:rsidP="00AC0AB0">
      <w:pPr>
        <w:pStyle w:val="a5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</w:t>
      </w:r>
      <w:r w:rsidR="00AC0AB0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ы</w:t>
      </w: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 по результатам проверки </w:t>
      </w:r>
      <w:r w:rsidR="00AC0AB0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отдельных вопросов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</w:r>
      <w:r w:rsidR="000A066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,</w:t>
      </w:r>
      <w:r w:rsidR="00AC0AB0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представлени</w:t>
      </w:r>
      <w:r w:rsidR="00846A10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я в:</w:t>
      </w:r>
    </w:p>
    <w:p w14:paraId="28AD0129" w14:textId="16AFC5E9" w:rsidR="00846A10" w:rsidRPr="003B4C62" w:rsidRDefault="00846A10" w:rsidP="00846A1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</w:t>
      </w:r>
      <w:r w:rsidR="005F14E9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AC0AB0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Администрацию городского округа «Город Чита»</w:t>
      </w:r>
      <w:r w:rsidR="003B4C6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</w:t>
      </w: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;</w:t>
      </w:r>
    </w:p>
    <w:p w14:paraId="63B54803" w14:textId="4D6BAA51" w:rsidR="00AB7065" w:rsidRPr="003B4C62" w:rsidRDefault="00846A10" w:rsidP="00846A1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AC0AB0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Комитет городского хозяйства Администрации городского округа «Город Чита» </w:t>
      </w:r>
      <w:r w:rsidR="003B4C6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снять с контроля</w:t>
      </w:r>
      <w:r w:rsidR="00242BE6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;</w:t>
      </w:r>
    </w:p>
    <w:p w14:paraId="32769B51" w14:textId="6E1142CE" w:rsidR="00242BE6" w:rsidRPr="003B4C62" w:rsidRDefault="00242BE6" w:rsidP="00846A10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МБУ «Спортивная школа №5» ГО «Город Чита» оставить на контроле до 30.12.2021.</w:t>
      </w:r>
    </w:p>
    <w:p w14:paraId="7A1A8CF9" w14:textId="5D374C3A" w:rsidR="00684C2B" w:rsidRPr="003B4C62" w:rsidRDefault="00B92EC9" w:rsidP="00704A82">
      <w:pPr>
        <w:pStyle w:val="a5"/>
        <w:numPr>
          <w:ilvl w:val="0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bookmarkStart w:id="0" w:name="_Hlk82688721"/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</w:t>
      </w: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 по результатам экспертно-аналитического мероприятия </w:t>
      </w:r>
      <w:bookmarkEnd w:id="0"/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«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Анализ исполнения полномочий по управлению и распоряжению земельными участками, находящимися в собственности Забайкальского края, а также земельными участками, государственная собственность на которые не разграничена (в том числе сельскохозяйственного назначения</w:t>
      </w: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информационн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</w:t>
      </w:r>
      <w:r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е письм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</w:t>
      </w:r>
      <w:r w:rsidR="00684C2B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Департамент государственного имущества и земельных отношений Забайкальского края </w:t>
      </w:r>
      <w:r w:rsidR="00D04DDF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оставить на контроле до</w:t>
      </w:r>
      <w:r w:rsidR="003B4C6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01.01.2022</w:t>
      </w:r>
      <w:r w:rsidR="00704A82" w:rsidRPr="003B4C6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 </w:t>
      </w:r>
    </w:p>
    <w:p w14:paraId="679F2EAE" w14:textId="1CDAC10A" w:rsidR="00B92EC9" w:rsidRPr="00CC2670" w:rsidRDefault="007E0BCD" w:rsidP="00CC2670">
      <w:pPr>
        <w:pStyle w:val="a5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Направленное по результатам проверки </w:t>
      </w:r>
      <w:r w:rsidR="00CC2670" w:rsidRP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законности, эффективности, обоснованности и целесообразности использования средств бюджета Забайкальского края, выделенных на реализацию государственной программы Забайкальского края по переселению граждан из жилищного фонда, признанного аварийным или непригодным для проживания, и (или) с высоким уровнем износа и регионального проекта «Обеспечение устойчивого сокращения непригодного для проживания жилищного фонда»</w:t>
      </w:r>
      <w:r w:rsid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информационное письмо в Министерство </w:t>
      </w:r>
      <w:r w:rsidR="00CC2670" w:rsidRP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строительства, дорожного хозяйства и транспорта Забайкальского края</w:t>
      </w:r>
      <w:r w:rsid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оставить на контроле до </w:t>
      </w:r>
      <w:r w:rsid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30.12</w:t>
      </w:r>
      <w:r w:rsidRPr="00CC267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.2021. </w:t>
      </w:r>
    </w:p>
    <w:p w14:paraId="009AB137" w14:textId="77777777" w:rsidR="00F6717A" w:rsidRDefault="007E0BCD" w:rsidP="00F6717A">
      <w:pPr>
        <w:pStyle w:val="a5"/>
        <w:numPr>
          <w:ilvl w:val="0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Направленн</w:t>
      </w:r>
      <w:r w:rsid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ы</w:t>
      </w:r>
      <w:r w:rsidRPr="007E0BC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е по результатам проверки </w:t>
      </w:r>
      <w:r w:rsidR="00F6717A" w:rsidRP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эффективного и целевого использования средств нормированного страхового запаса бюджета Федерального фонда обязательного медицинского страхования, предназначенных на цели </w:t>
      </w:r>
      <w:proofErr w:type="spellStart"/>
      <w:r w:rsidR="00F6717A" w:rsidRP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софинансирования</w:t>
      </w:r>
      <w:proofErr w:type="spellEnd"/>
      <w:r w:rsidR="00F6717A" w:rsidRP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расходов медицинских организаций на оплату труда врачей и среднего медицинского персонала</w:t>
      </w:r>
      <w:r w:rsid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:</w:t>
      </w:r>
    </w:p>
    <w:p w14:paraId="3EA2A325" w14:textId="08295DD7" w:rsidR="00F6717A" w:rsidRDefault="00F6717A" w:rsidP="00F6717A">
      <w:pPr>
        <w:pStyle w:val="a5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представление в </w:t>
      </w:r>
      <w:r w:rsidRP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ГУЗ «Оловяннинская ЦРБ»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контроля;</w:t>
      </w:r>
    </w:p>
    <w:p w14:paraId="60CEBDB9" w14:textId="21371EB3" w:rsidR="007E0BCD" w:rsidRDefault="00F6717A" w:rsidP="00F6717A">
      <w:pPr>
        <w:pStyle w:val="a5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7E0BCD" w:rsidRP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информационное письмо в </w:t>
      </w:r>
      <w:r w:rsidRPr="00F6717A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ТФОМС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снять с контроля.</w:t>
      </w:r>
    </w:p>
    <w:p w14:paraId="5AA18F45" w14:textId="2CCF2C2F" w:rsidR="00AB7B15" w:rsidRDefault="00AB7B15" w:rsidP="00AB7B15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7.</w:t>
      </w:r>
      <w:r w:rsidRPr="00AB7B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ab/>
        <w:t xml:space="preserve">Направленное по результатам экспертно-аналитического мероприятия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«</w:t>
      </w:r>
      <w:r w:rsidRPr="00AB7B1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Анализ порядка осуществления капитальных вложений за счет бюджета Забайкальского края в объекты муниципальной собственности. Достижение фактических значений показателей в рамках действующих государственных программ Забайкальского края, региональных проектов Забайкальского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 информационное письмо в Министерство финансов Забайкальского края снять с контроля.</w:t>
      </w:r>
    </w:p>
    <w:p w14:paraId="22DEDAEC" w14:textId="4EF0FD3F" w:rsidR="00AB7B15" w:rsidRPr="00F6717A" w:rsidRDefault="008B52B7" w:rsidP="008B52B7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8. Направленное по результатам п</w:t>
      </w:r>
      <w:r w:rsidRPr="008B52B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роверк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и</w:t>
      </w:r>
      <w:r w:rsidRPr="008B52B7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законности, эффективности и целесообразности использования бюджетных средств, выделенных на реализацию </w:t>
      </w:r>
      <w:r w:rsidRPr="00F44E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регионального проекта «Создание системы поддержки фермеров и развитие сельской кооперации» представление в Министерство сельского хозяйства Забайкальского края оставить на контроле до </w:t>
      </w:r>
      <w:r w:rsidR="00F44EFF" w:rsidRPr="00F44E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01.10.2021</w:t>
      </w:r>
      <w:r w:rsidRPr="00F44EF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28116C29" w14:textId="77777777" w:rsidR="00DD15D9" w:rsidRDefault="00DD15D9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4A03C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По </w:t>
      </w:r>
      <w:r w:rsidR="00171CE1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>третьему</w:t>
      </w:r>
      <w:r w:rsidRPr="004A03C9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вопросу</w:t>
      </w: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</w:t>
      </w:r>
      <w:r w:rsidR="00511291"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</w:t>
      </w:r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год</w:t>
      </w:r>
      <w:bookmarkStart w:id="1" w:name="_GoBack"/>
      <w:bookmarkEnd w:id="1"/>
      <w:r w:rsidRPr="004A03C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3F6F1B1D" w14:textId="77777777" w:rsidR="00171CE1" w:rsidRDefault="00171CE1" w:rsidP="004A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78B7E89F" w14:textId="77777777" w:rsidR="00171CE1" w:rsidRPr="004A03C9" w:rsidRDefault="00171CE1" w:rsidP="00AC0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14:paraId="42640BB4" w14:textId="77777777" w:rsidR="00BD2C92" w:rsidRPr="004A03C9" w:rsidRDefault="00BD2C92" w:rsidP="004A03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4A03C9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CE21" w14:textId="77777777" w:rsidR="00FC2FF8" w:rsidRDefault="00FC2FF8">
      <w:pPr>
        <w:spacing w:after="0" w:line="240" w:lineRule="auto"/>
      </w:pPr>
      <w:r>
        <w:separator/>
      </w:r>
    </w:p>
  </w:endnote>
  <w:endnote w:type="continuationSeparator" w:id="0">
    <w:p w14:paraId="61A7F5A0" w14:textId="77777777" w:rsidR="00FC2FF8" w:rsidRDefault="00FC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6A24" w14:textId="77777777" w:rsidR="00FC2FF8" w:rsidRDefault="00FC2FF8">
      <w:pPr>
        <w:spacing w:after="0" w:line="240" w:lineRule="auto"/>
      </w:pPr>
      <w:r>
        <w:separator/>
      </w:r>
    </w:p>
  </w:footnote>
  <w:footnote w:type="continuationSeparator" w:id="0">
    <w:p w14:paraId="61942061" w14:textId="77777777" w:rsidR="00FC2FF8" w:rsidRDefault="00FC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E07E3B" w:rsidRDefault="00EB56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2BF791A"/>
    <w:multiLevelType w:val="hybridMultilevel"/>
    <w:tmpl w:val="EDDA885C"/>
    <w:lvl w:ilvl="0" w:tplc="9EA80DF0">
      <w:start w:val="1"/>
      <w:numFmt w:val="decimal"/>
      <w:lvlText w:val="%1."/>
      <w:lvlJc w:val="left"/>
      <w:pPr>
        <w:ind w:left="1144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6B149A"/>
    <w:multiLevelType w:val="hybridMultilevel"/>
    <w:tmpl w:val="305CC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1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02A4A4F"/>
    <w:multiLevelType w:val="hybridMultilevel"/>
    <w:tmpl w:val="0172B28A"/>
    <w:lvl w:ilvl="0" w:tplc="60506E1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2"/>
  </w:num>
  <w:num w:numId="8">
    <w:abstractNumId w:val="34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38"/>
  </w:num>
  <w:num w:numId="18">
    <w:abstractNumId w:val="11"/>
  </w:num>
  <w:num w:numId="19">
    <w:abstractNumId w:val="8"/>
  </w:num>
  <w:num w:numId="20">
    <w:abstractNumId w:val="45"/>
  </w:num>
  <w:num w:numId="21">
    <w:abstractNumId w:val="23"/>
  </w:num>
  <w:num w:numId="22">
    <w:abstractNumId w:val="39"/>
  </w:num>
  <w:num w:numId="23">
    <w:abstractNumId w:val="33"/>
  </w:num>
  <w:num w:numId="24">
    <w:abstractNumId w:val="41"/>
  </w:num>
  <w:num w:numId="25">
    <w:abstractNumId w:val="43"/>
  </w:num>
  <w:num w:numId="26">
    <w:abstractNumId w:val="0"/>
  </w:num>
  <w:num w:numId="27">
    <w:abstractNumId w:val="10"/>
  </w:num>
  <w:num w:numId="28">
    <w:abstractNumId w:val="31"/>
  </w:num>
  <w:num w:numId="29">
    <w:abstractNumId w:val="14"/>
  </w:num>
  <w:num w:numId="30">
    <w:abstractNumId w:val="1"/>
  </w:num>
  <w:num w:numId="31">
    <w:abstractNumId w:val="15"/>
  </w:num>
  <w:num w:numId="32">
    <w:abstractNumId w:val="16"/>
  </w:num>
  <w:num w:numId="33">
    <w:abstractNumId w:val="30"/>
  </w:num>
  <w:num w:numId="34">
    <w:abstractNumId w:val="25"/>
  </w:num>
  <w:num w:numId="35">
    <w:abstractNumId w:val="24"/>
  </w:num>
  <w:num w:numId="36">
    <w:abstractNumId w:val="20"/>
  </w:num>
  <w:num w:numId="37">
    <w:abstractNumId w:val="36"/>
  </w:num>
  <w:num w:numId="38">
    <w:abstractNumId w:val="37"/>
  </w:num>
  <w:num w:numId="39">
    <w:abstractNumId w:val="40"/>
  </w:num>
  <w:num w:numId="40">
    <w:abstractNumId w:val="6"/>
  </w:num>
  <w:num w:numId="41">
    <w:abstractNumId w:val="17"/>
  </w:num>
  <w:num w:numId="42">
    <w:abstractNumId w:val="7"/>
  </w:num>
  <w:num w:numId="43">
    <w:abstractNumId w:val="12"/>
  </w:num>
  <w:num w:numId="44">
    <w:abstractNumId w:val="44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02D8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66F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32E2"/>
    <w:rsid w:val="00164908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1026"/>
    <w:rsid w:val="002D16FD"/>
    <w:rsid w:val="002D1AB7"/>
    <w:rsid w:val="002D29D8"/>
    <w:rsid w:val="002D2ACD"/>
    <w:rsid w:val="002D3200"/>
    <w:rsid w:val="002D4011"/>
    <w:rsid w:val="002D4A1C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2057"/>
    <w:rsid w:val="004C20B9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049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52B7"/>
    <w:rsid w:val="006A747B"/>
    <w:rsid w:val="006B10F8"/>
    <w:rsid w:val="006B2E71"/>
    <w:rsid w:val="006B3532"/>
    <w:rsid w:val="006B35E2"/>
    <w:rsid w:val="006C027E"/>
    <w:rsid w:val="006C08B4"/>
    <w:rsid w:val="006C15EC"/>
    <w:rsid w:val="006D6B07"/>
    <w:rsid w:val="006E059F"/>
    <w:rsid w:val="006E1290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15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3C89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BF663B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05A1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859C7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2670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4DDF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56C2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C77"/>
    <w:rsid w:val="00FC24F0"/>
    <w:rsid w:val="00FC25D1"/>
    <w:rsid w:val="00FC29DD"/>
    <w:rsid w:val="00FC2F5C"/>
    <w:rsid w:val="00FC2FF8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416A-13B7-4FF1-BC44-557545F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26</cp:revision>
  <cp:lastPrinted>2020-10-14T01:57:00Z</cp:lastPrinted>
  <dcterms:created xsi:type="dcterms:W3CDTF">2021-09-16T01:29:00Z</dcterms:created>
  <dcterms:modified xsi:type="dcterms:W3CDTF">2021-09-22T02:26:00Z</dcterms:modified>
</cp:coreProperties>
</file>