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650E9E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0E9E">
        <w:rPr>
          <w:rFonts w:ascii="Times New Roman" w:eastAsia="Calibri" w:hAnsi="Times New Roman" w:cs="Times New Roman"/>
          <w:b/>
          <w:sz w:val="26"/>
          <w:szCs w:val="26"/>
        </w:rPr>
        <w:t xml:space="preserve">21 </w:t>
      </w:r>
      <w:r>
        <w:rPr>
          <w:rFonts w:ascii="Times New Roman" w:eastAsia="Calibri" w:hAnsi="Times New Roman" w:cs="Times New Roman"/>
          <w:b/>
          <w:sz w:val="26"/>
          <w:szCs w:val="26"/>
        </w:rPr>
        <w:t>августа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4861B7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4861B7">
        <w:rPr>
          <w:rFonts w:ascii="Times New Roman" w:eastAsia="Calibri" w:hAnsi="Times New Roman" w:cs="Times New Roman"/>
          <w:sz w:val="26"/>
          <w:szCs w:val="26"/>
        </w:rPr>
        <w:t>ого</w:t>
      </w:r>
      <w:r w:rsidR="00AF5F5D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4861B7">
        <w:rPr>
          <w:rFonts w:ascii="Times New Roman" w:eastAsia="Calibri" w:hAnsi="Times New Roman" w:cs="Times New Roman"/>
          <w:sz w:val="26"/>
          <w:szCs w:val="26"/>
        </w:rPr>
        <w:t>я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9D07C3" w:rsidRDefault="004122D6" w:rsidP="004122D6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2D6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результативности мер государственной поддержки, направленных на осуществление и развитие региональных и местных авиаперевозок</w:t>
      </w:r>
      <w:r w:rsidR="00776712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4122D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56218" w:rsidRPr="009D07C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9D07C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9D07C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9D0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совместно со Счетной палатой Российской Федерации</w:t>
      </w:r>
      <w:r w:rsidRPr="004122D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31393" w:rsidRPr="009D07C3">
        <w:rPr>
          <w:rFonts w:ascii="Times New Roman" w:eastAsia="Calibri" w:hAnsi="Times New Roman" w:cs="Times New Roman"/>
          <w:sz w:val="26"/>
          <w:szCs w:val="26"/>
        </w:rPr>
        <w:t>на основании</w:t>
      </w:r>
      <w:r w:rsidR="001723B3" w:rsidRPr="009D0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9D07C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9D07C3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26</w:t>
      </w:r>
      <w:r w:rsidR="00626AF1" w:rsidRPr="009D07C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B52923" w:rsidRPr="009D07C3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9D07C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8B1CEE" w:rsidRPr="009D0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0B4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B0B40" w:rsidRPr="005B0B40">
        <w:rPr>
          <w:rFonts w:ascii="Times New Roman" w:eastAsia="Calibri" w:hAnsi="Times New Roman" w:cs="Times New Roman"/>
          <w:sz w:val="26"/>
          <w:szCs w:val="26"/>
        </w:rPr>
        <w:t>Министерств</w:t>
      </w:r>
      <w:r w:rsidR="005B0B40">
        <w:rPr>
          <w:rFonts w:ascii="Times New Roman" w:eastAsia="Calibri" w:hAnsi="Times New Roman" w:cs="Times New Roman"/>
          <w:sz w:val="26"/>
          <w:szCs w:val="26"/>
        </w:rPr>
        <w:t>е</w:t>
      </w:r>
      <w:r w:rsidR="005B0B40" w:rsidRPr="005B0B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22D6">
        <w:rPr>
          <w:rFonts w:ascii="Times New Roman" w:eastAsia="Calibri" w:hAnsi="Times New Roman" w:cs="Times New Roman"/>
          <w:sz w:val="26"/>
          <w:szCs w:val="26"/>
        </w:rPr>
        <w:t>строительства, дорожного хозяйства и транспорта Забайкальск</w:t>
      </w:r>
      <w:r>
        <w:rPr>
          <w:rFonts w:ascii="Times New Roman" w:eastAsia="Calibri" w:hAnsi="Times New Roman" w:cs="Times New Roman"/>
          <w:sz w:val="26"/>
          <w:szCs w:val="26"/>
        </w:rPr>
        <w:t>ого края.</w:t>
      </w:r>
      <w:r w:rsidR="00CE1C2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76712"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</w:t>
      </w:r>
      <w:r w:rsidR="00776712"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76712"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76712"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сформулированы следующие</w:t>
      </w:r>
      <w:r w:rsidR="00776712"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Меры государственной поддержки, оказываемые авиакомпаниям в рамках постановлений Правительства РФ от 02.03.2018 №215 (Правила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215) и от 25.12.2013 №1242 (Правила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1242), являются важными и нужными, имеют существенную степень влияния на обеспечение доступности воздушных перевозок для жителей края, что подтверждено растущим пассажиропотоком на внутренних авиарейсах (рост на 31,9 % в 2019 году по сравнению с 2017 годом), но не являются достаточными, что подтверждается показателем авиационной подвижности населения Забайкальского края, который в два раза ниже общероссийского показателя (по итогам 2019 года: ЗК – 0,43, РФ – 0,87). 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количество субсидируемых мест по Правилам 215 явно не обеспечивает потребности в воздушных перевозках льготных категорий населения Забайкальского края. На 2020 год плановое количество пассажиров для перевозки по </w:t>
      </w:r>
      <w:proofErr w:type="spellStart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спецтарифу</w:t>
      </w:r>
      <w:proofErr w:type="spellEnd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36 095 человек, в то время как количество потенциальных пассажиров по льготному тарифу только по возрастной категории – 585 000 человек, т.е. </w:t>
      </w:r>
      <w:proofErr w:type="spellStart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спецтарифом</w:t>
      </w:r>
      <w:proofErr w:type="spellEnd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смогут воспользоваться лишь 6,2% от большей части льготников. При этом, два из 12 утвержденных Правилами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215 маршрутов фактически не действуют и не востребованы: Чита - Жуковский – Чита, Мирный – Чита – Мирный. По 4 маршрутам отсутствуют прямые субсидируемые рейсы по причине отсутствия перевозчиков, готовых осуществлять полеты по данным направлениям: Чита – Симферополь – Чита, Чита – Краснодар – Чита, Чита – Сочи – Чита, Чита – Санкт-Петербург – Чита.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Правилами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1242 объем федеральных бюджетных ассигнований в 2019 году составил 186,9 млн. рублей, в 2020 году – 482,9 млн. рублей, т.е. в 2,6 раза больше. В 2017 году приказами </w:t>
      </w:r>
      <w:proofErr w:type="spellStart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Росавиации</w:t>
      </w:r>
      <w:proofErr w:type="spellEnd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предусмотрено 4 региональных маршрута и 17 660 пассажиров к перевозке по </w:t>
      </w:r>
      <w:proofErr w:type="spellStart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спецтарифу</w:t>
      </w:r>
      <w:proofErr w:type="spellEnd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2020 году – 8 маршрутов и 63 650 пассажиров, все это является положительными факторами. Постоянно растущее количество пассажиров, перевезенных по региональным маршрутам в рамках Правил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1242, свидетельствует о востребованности жителями Забайкальского края данной меры государственной поддержки.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 целях обеспечения доступности авиасообщения Правительством Забайкальского края осуществляется компенсация авиакомпаниям убытков, образовавшихся в результате перевозок пассажиров воздушным транспортом по социально значимым маршрутам, а также предоставление организациям воздушного транспорта субсидии на возмещение части затрат по организации воздушного сообщения, в том числе выполнению полетов по маршруту Чита – </w:t>
      </w:r>
      <w:proofErr w:type="spellStart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Краснокаменск</w:t>
      </w:r>
      <w:proofErr w:type="spellEnd"/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Чита.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принимаемых мер обеспечена транспортная доступность части труднодоступных (5 из 32) и отдаленных (4 из 25) населенных пунктов края, снижены тарифы для населения на воздушные перевозки. 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Тенденция роста пассажиропотока на внутренних линиях обусловлена в том числе реализацией программ субсидирования авиаперевозок. Так, доля пассажиров, воспользовавшихся льготами, от общего числа пассажиров местных авиаперевозок достигла в 2019 году 71,05%, тогда как ранее показатель не превышал 30,0%, что позволило увеличить пассажиропоток в 3,7 раза по сравнению с 2017 годом.</w:t>
      </w:r>
    </w:p>
    <w:p w:rsidR="003E5206" w:rsidRP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 не менее, учитывая низкий уровень среднедушевых доходов населения Забайкальского края, в частности жителей ТНП, воздушные перевозки нельзя отнести к доступному виду транспортного сообщения для большинства жителей региона.</w:t>
      </w:r>
    </w:p>
    <w:p w:rsidR="003E5206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E5206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Забайкальском крае организовано авиасообщение с 5 из 32 ТНП. Посадочные площадки имеются только в 7 ТНП. Для создания условий по повышению уровня доступности авиасообщения с труднодоступными населенными пунктами Забайкальского края необходимо проанализировать потребность организации авиасообщения с оставшимися ТНП с учетом социально-экономической обоснованности, возможности организации и стоимости альтернативного транспортного сообщения.</w:t>
      </w:r>
    </w:p>
    <w:p w:rsidR="00542CD2" w:rsidRPr="00DB68EF" w:rsidRDefault="003E5206" w:rsidP="003E52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F061F" w:rsidRPr="00BF06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Коллегии рассмотрен</w:t>
      </w:r>
      <w:r w:rsid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061F" w:rsidRPr="00BF0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утвержден</w:t>
      </w:r>
      <w:r w:rsid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F061F" w:rsidRPr="00BF0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F061F" w:rsidRPr="00BF0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возражения, представленные Министерством </w:t>
      </w:r>
      <w:r w:rsidR="00DB68EF" w:rsidRP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строительства, дорожного хозяйства и транспорта Забайкальского края</w:t>
      </w:r>
      <w:r w:rsid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61F" w:rsidRP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акт</w:t>
      </w:r>
      <w:r w:rsid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F061F" w:rsidRP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проведенной проверки.</w:t>
      </w:r>
      <w:r w:rsidR="00195C90" w:rsidRPr="00DB6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5D97" w:rsidRPr="00785D97" w:rsidRDefault="00B70CF6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3E5206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="00785D97" w:rsidRPr="00785D97">
        <w:rPr>
          <w:rFonts w:ascii="Times New Roman" w:eastAsia="Calibri" w:hAnsi="Times New Roman" w:cs="Times New Roman"/>
          <w:sz w:val="26"/>
          <w:szCs w:val="26"/>
        </w:rPr>
        <w:t>аправить отчет по резул</w:t>
      </w:r>
      <w:r w:rsidR="003E5206">
        <w:rPr>
          <w:rFonts w:ascii="Times New Roman" w:eastAsia="Calibri" w:hAnsi="Times New Roman" w:cs="Times New Roman"/>
          <w:sz w:val="26"/>
          <w:szCs w:val="26"/>
        </w:rPr>
        <w:t xml:space="preserve">ьтатам контрольного мероприятия </w:t>
      </w:r>
      <w:r w:rsidR="00785D97" w:rsidRPr="00785D97">
        <w:rPr>
          <w:rFonts w:ascii="Times New Roman" w:eastAsia="Calibri" w:hAnsi="Times New Roman" w:cs="Times New Roman"/>
          <w:sz w:val="26"/>
          <w:szCs w:val="26"/>
        </w:rPr>
        <w:t>в Законодательное Собрание Забайкальского края для сведения;</w:t>
      </w:r>
      <w:r w:rsidR="003E52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85D97" w:rsidRPr="00785D97">
        <w:rPr>
          <w:rFonts w:ascii="Times New Roman" w:eastAsia="Calibri" w:hAnsi="Times New Roman" w:cs="Times New Roman"/>
          <w:sz w:val="26"/>
          <w:szCs w:val="26"/>
        </w:rPr>
        <w:t>копию акта и отчета в Счет</w:t>
      </w:r>
      <w:r w:rsidR="003E5206">
        <w:rPr>
          <w:rFonts w:ascii="Times New Roman" w:eastAsia="Calibri" w:hAnsi="Times New Roman" w:cs="Times New Roman"/>
          <w:sz w:val="26"/>
          <w:szCs w:val="26"/>
        </w:rPr>
        <w:t>ную палату Российской Федерации.</w:t>
      </w:r>
    </w:p>
    <w:p w:rsidR="00785D97" w:rsidRPr="00785D97" w:rsidRDefault="00785D97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 xml:space="preserve">Министерству транспорта РФ </w:t>
      </w:r>
      <w:r w:rsidR="003E5206">
        <w:rPr>
          <w:rFonts w:ascii="Times New Roman" w:eastAsia="Calibri" w:hAnsi="Times New Roman" w:cs="Times New Roman"/>
          <w:sz w:val="26"/>
          <w:szCs w:val="26"/>
        </w:rPr>
        <w:t>даны п</w:t>
      </w:r>
      <w:r w:rsidR="003E5206" w:rsidRPr="00785D97">
        <w:rPr>
          <w:rFonts w:ascii="Times New Roman" w:eastAsia="Calibri" w:hAnsi="Times New Roman" w:cs="Times New Roman"/>
          <w:sz w:val="26"/>
          <w:szCs w:val="26"/>
        </w:rPr>
        <w:t>редлож</w:t>
      </w:r>
      <w:r w:rsidR="003E5206">
        <w:rPr>
          <w:rFonts w:ascii="Times New Roman" w:eastAsia="Calibri" w:hAnsi="Times New Roman" w:cs="Times New Roman"/>
          <w:sz w:val="26"/>
          <w:szCs w:val="26"/>
        </w:rPr>
        <w:t>ения</w:t>
      </w:r>
      <w:r w:rsidR="003E5206" w:rsidRPr="00785D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85D97">
        <w:rPr>
          <w:rFonts w:ascii="Times New Roman" w:eastAsia="Calibri" w:hAnsi="Times New Roman" w:cs="Times New Roman"/>
          <w:sz w:val="26"/>
          <w:szCs w:val="26"/>
        </w:rPr>
        <w:t>рассмотреть:</w:t>
      </w:r>
    </w:p>
    <w:p w:rsidR="00785D97" w:rsidRPr="00785D97" w:rsidRDefault="00785D97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>1. Вопрос о целесообразности включения в перечень субсидируемых авиамаршрутов (Правила №215) фактически невостребованных авиамаршрутов Чита – Жуковск</w:t>
      </w:r>
      <w:r w:rsidR="003E5206">
        <w:rPr>
          <w:rFonts w:ascii="Times New Roman" w:eastAsia="Calibri" w:hAnsi="Times New Roman" w:cs="Times New Roman"/>
          <w:sz w:val="26"/>
          <w:szCs w:val="26"/>
        </w:rPr>
        <w:t>ий – Чита, Чита – Мирный – Чита.</w:t>
      </w:r>
    </w:p>
    <w:p w:rsidR="00785D97" w:rsidRPr="00785D97" w:rsidRDefault="00785D97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>2. Вопрос об увеличении количества субсидируемых мест на 2021 год в соответствии с правилами №215 для жителей Забайкальского края.</w:t>
      </w:r>
    </w:p>
    <w:p w:rsidR="00785D97" w:rsidRPr="00785D97" w:rsidRDefault="003E5206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Кроме того, в</w:t>
      </w:r>
      <w:r w:rsidR="00785D97" w:rsidRPr="00785D97">
        <w:rPr>
          <w:rFonts w:ascii="Times New Roman" w:eastAsia="Calibri" w:hAnsi="Times New Roman" w:cs="Times New Roman"/>
          <w:sz w:val="26"/>
          <w:szCs w:val="26"/>
        </w:rPr>
        <w:t xml:space="preserve"> Министерство строительства, дорожного хозяйства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транспорта Забайкальского края направлен</w:t>
      </w:r>
      <w:r w:rsidR="00785D97" w:rsidRPr="00785D97">
        <w:rPr>
          <w:rFonts w:ascii="Times New Roman" w:eastAsia="Calibri" w:hAnsi="Times New Roman" w:cs="Times New Roman"/>
          <w:sz w:val="26"/>
          <w:szCs w:val="26"/>
        </w:rPr>
        <w:t xml:space="preserve"> отчет для рассмотрения и принятия мер;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представление и информационное письмо по фактам выявленных нарушений и недостатков.</w:t>
      </w:r>
    </w:p>
    <w:p w:rsidR="00785D97" w:rsidRPr="00785D97" w:rsidRDefault="00785D97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>Министерству строительства, дорожного хозяйства и транспорта Забайкальского края</w:t>
      </w:r>
      <w:r w:rsidR="001816B3" w:rsidRPr="001816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16B3">
        <w:rPr>
          <w:rFonts w:ascii="Times New Roman" w:eastAsia="Calibri" w:hAnsi="Times New Roman" w:cs="Times New Roman"/>
          <w:sz w:val="26"/>
          <w:szCs w:val="26"/>
        </w:rPr>
        <w:t>р</w:t>
      </w:r>
      <w:r w:rsidR="001816B3" w:rsidRPr="00785D97">
        <w:rPr>
          <w:rFonts w:ascii="Times New Roman" w:eastAsia="Calibri" w:hAnsi="Times New Roman" w:cs="Times New Roman"/>
          <w:sz w:val="26"/>
          <w:szCs w:val="26"/>
        </w:rPr>
        <w:t>екомендова</w:t>
      </w:r>
      <w:r w:rsidR="001816B3">
        <w:rPr>
          <w:rFonts w:ascii="Times New Roman" w:eastAsia="Calibri" w:hAnsi="Times New Roman" w:cs="Times New Roman"/>
          <w:sz w:val="26"/>
          <w:szCs w:val="26"/>
        </w:rPr>
        <w:t>но</w:t>
      </w:r>
      <w:r w:rsidRPr="00785D9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85D97" w:rsidRPr="00785D97" w:rsidRDefault="00785D97" w:rsidP="00785D9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>1. Учесть и не допускать в дальнейшей работе замечания и недостатки, а также устранить пробелы правового регулирования при организации и реализации мер государственной поддержки по субсидированию авиаперевозок в межмуниципаль</w:t>
      </w:r>
      <w:r w:rsidR="001816B3">
        <w:rPr>
          <w:rFonts w:ascii="Times New Roman" w:eastAsia="Calibri" w:hAnsi="Times New Roman" w:cs="Times New Roman"/>
          <w:sz w:val="26"/>
          <w:szCs w:val="26"/>
        </w:rPr>
        <w:t>ном сообщении.</w:t>
      </w:r>
    </w:p>
    <w:p w:rsidR="00785D97" w:rsidRPr="00785D97" w:rsidRDefault="00785D97" w:rsidP="003E520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5D97">
        <w:rPr>
          <w:rFonts w:ascii="Times New Roman" w:eastAsia="Calibri" w:hAnsi="Times New Roman" w:cs="Times New Roman"/>
          <w:sz w:val="26"/>
          <w:szCs w:val="26"/>
        </w:rPr>
        <w:t>2. Провести комплексный всесторонний анализ потребности организации авиасообщения с труднодоступными населенными пунктами Забайкальского края, в том числе с учетом социально-экономической обоснованности, возможности организации и стоимости альтернативного транспортного сообщения.</w:t>
      </w:r>
    </w:p>
    <w:sectPr w:rsidR="00785D97" w:rsidRPr="00785D97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53" w:rsidRDefault="005D5B53">
      <w:pPr>
        <w:spacing w:after="0" w:line="240" w:lineRule="auto"/>
      </w:pPr>
      <w:r>
        <w:separator/>
      </w:r>
    </w:p>
  </w:endnote>
  <w:endnote w:type="continuationSeparator" w:id="0">
    <w:p w:rsidR="005D5B53" w:rsidRDefault="005D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53" w:rsidRDefault="005D5B53">
      <w:pPr>
        <w:spacing w:after="0" w:line="240" w:lineRule="auto"/>
      </w:pPr>
      <w:r>
        <w:separator/>
      </w:r>
    </w:p>
  </w:footnote>
  <w:footnote w:type="continuationSeparator" w:id="0">
    <w:p w:rsidR="005D5B53" w:rsidRDefault="005D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181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656B149A"/>
    <w:multiLevelType w:val="hybridMultilevel"/>
    <w:tmpl w:val="C6924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D9F291F"/>
    <w:multiLevelType w:val="hybridMultilevel"/>
    <w:tmpl w:val="A39E57BC"/>
    <w:lvl w:ilvl="0" w:tplc="BFF25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7"/>
  </w:num>
  <w:num w:numId="5">
    <w:abstractNumId w:val="4"/>
  </w:num>
  <w:num w:numId="6">
    <w:abstractNumId w:val="25"/>
  </w:num>
  <w:num w:numId="7">
    <w:abstractNumId w:val="2"/>
  </w:num>
  <w:num w:numId="8">
    <w:abstractNumId w:val="33"/>
  </w:num>
  <w:num w:numId="9">
    <w:abstractNumId w:val="12"/>
  </w:num>
  <w:num w:numId="10">
    <w:abstractNumId w:val="31"/>
  </w:num>
  <w:num w:numId="11">
    <w:abstractNumId w:val="28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36"/>
  </w:num>
  <w:num w:numId="18">
    <w:abstractNumId w:val="11"/>
  </w:num>
  <w:num w:numId="19">
    <w:abstractNumId w:val="8"/>
  </w:num>
  <w:num w:numId="20">
    <w:abstractNumId w:val="42"/>
  </w:num>
  <w:num w:numId="21">
    <w:abstractNumId w:val="22"/>
  </w:num>
  <w:num w:numId="22">
    <w:abstractNumId w:val="37"/>
  </w:num>
  <w:num w:numId="23">
    <w:abstractNumId w:val="32"/>
  </w:num>
  <w:num w:numId="24">
    <w:abstractNumId w:val="39"/>
  </w:num>
  <w:num w:numId="25">
    <w:abstractNumId w:val="41"/>
  </w:num>
  <w:num w:numId="26">
    <w:abstractNumId w:val="0"/>
  </w:num>
  <w:num w:numId="27">
    <w:abstractNumId w:val="10"/>
  </w:num>
  <w:num w:numId="28">
    <w:abstractNumId w:val="30"/>
  </w:num>
  <w:num w:numId="29">
    <w:abstractNumId w:val="13"/>
  </w:num>
  <w:num w:numId="30">
    <w:abstractNumId w:val="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23"/>
  </w:num>
  <w:num w:numId="36">
    <w:abstractNumId w:val="19"/>
  </w:num>
  <w:num w:numId="37">
    <w:abstractNumId w:val="34"/>
  </w:num>
  <w:num w:numId="38">
    <w:abstractNumId w:val="35"/>
  </w:num>
  <w:num w:numId="39">
    <w:abstractNumId w:val="38"/>
  </w:num>
  <w:num w:numId="40">
    <w:abstractNumId w:val="6"/>
  </w:num>
  <w:num w:numId="41">
    <w:abstractNumId w:val="16"/>
  </w:num>
  <w:num w:numId="42">
    <w:abstractNumId w:val="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065B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30"/>
    <w:rsid w:val="000B449E"/>
    <w:rsid w:val="000B4FD3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6B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95C90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1406A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771F2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687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5206"/>
    <w:rsid w:val="003E788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22D6"/>
    <w:rsid w:val="00413058"/>
    <w:rsid w:val="0042034D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1B7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B53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69F9"/>
    <w:rsid w:val="006403FF"/>
    <w:rsid w:val="0064087D"/>
    <w:rsid w:val="006417C7"/>
    <w:rsid w:val="00646B0C"/>
    <w:rsid w:val="00646FDF"/>
    <w:rsid w:val="00647E4B"/>
    <w:rsid w:val="00650E9E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76712"/>
    <w:rsid w:val="00780679"/>
    <w:rsid w:val="00783B20"/>
    <w:rsid w:val="00783DC8"/>
    <w:rsid w:val="00785D97"/>
    <w:rsid w:val="00787BB1"/>
    <w:rsid w:val="00794266"/>
    <w:rsid w:val="00797AEC"/>
    <w:rsid w:val="007A0C9A"/>
    <w:rsid w:val="007A128C"/>
    <w:rsid w:val="007A6538"/>
    <w:rsid w:val="007A6AB0"/>
    <w:rsid w:val="007A7960"/>
    <w:rsid w:val="007B1899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605E"/>
    <w:rsid w:val="008F173C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4810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5806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4F1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47ED"/>
    <w:rsid w:val="009E4EE4"/>
    <w:rsid w:val="009F0DC9"/>
    <w:rsid w:val="009F149A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06DE"/>
    <w:rsid w:val="00A613C4"/>
    <w:rsid w:val="00A64140"/>
    <w:rsid w:val="00A7023C"/>
    <w:rsid w:val="00A721AE"/>
    <w:rsid w:val="00A76A36"/>
    <w:rsid w:val="00A8224A"/>
    <w:rsid w:val="00A86CB4"/>
    <w:rsid w:val="00A905F0"/>
    <w:rsid w:val="00A9076D"/>
    <w:rsid w:val="00A90E5B"/>
    <w:rsid w:val="00A923DD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021A"/>
    <w:rsid w:val="00AE26CF"/>
    <w:rsid w:val="00AE375F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395D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3FFF"/>
    <w:rsid w:val="00B64069"/>
    <w:rsid w:val="00B65C1F"/>
    <w:rsid w:val="00B70CF6"/>
    <w:rsid w:val="00B73C80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061F"/>
    <w:rsid w:val="00BF1EA2"/>
    <w:rsid w:val="00BF2CEB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1C2A"/>
    <w:rsid w:val="00CE3CA4"/>
    <w:rsid w:val="00CE4C17"/>
    <w:rsid w:val="00CE5C0D"/>
    <w:rsid w:val="00CF029E"/>
    <w:rsid w:val="00CF48DD"/>
    <w:rsid w:val="00CF6375"/>
    <w:rsid w:val="00CF7591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1F79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8764C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8EF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E60BE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1796C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4D16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72F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574E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2C0"/>
    <w:rsid w:val="00F84B5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201D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0A1A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C25A-2B94-4FB3-AD17-44759CA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76</cp:revision>
  <cp:lastPrinted>2020-05-06T02:48:00Z</cp:lastPrinted>
  <dcterms:created xsi:type="dcterms:W3CDTF">2020-05-06T05:05:00Z</dcterms:created>
  <dcterms:modified xsi:type="dcterms:W3CDTF">2020-09-03T06:44:00Z</dcterms:modified>
</cp:coreProperties>
</file>