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5" w:rsidRPr="0011662E" w:rsidRDefault="00F57DC5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19F5" w:rsidRPr="000519F5" w:rsidRDefault="000519F5" w:rsidP="000519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685E1D" w:rsidRDefault="009E2B25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662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01CBC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5B0B40" w:rsidRPr="001166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1CBC">
        <w:rPr>
          <w:rFonts w:ascii="Times New Roman" w:eastAsia="Calibri" w:hAnsi="Times New Roman" w:cs="Times New Roman"/>
          <w:b/>
          <w:sz w:val="26"/>
          <w:szCs w:val="26"/>
        </w:rPr>
        <w:t>янва</w:t>
      </w:r>
      <w:r w:rsidR="00A37B66" w:rsidRPr="0011662E">
        <w:rPr>
          <w:rFonts w:ascii="Times New Roman" w:eastAsia="Calibri" w:hAnsi="Times New Roman" w:cs="Times New Roman"/>
          <w:b/>
          <w:sz w:val="26"/>
          <w:szCs w:val="26"/>
        </w:rPr>
        <w:t>ря</w:t>
      </w:r>
      <w:r w:rsidR="00E047BA" w:rsidRPr="0011662E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E01CB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11662E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6106DB" w:rsidRDefault="006106DB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106DB" w:rsidRPr="006106DB" w:rsidRDefault="006106DB" w:rsidP="00823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06DB">
        <w:rPr>
          <w:rFonts w:ascii="Times New Roman" w:eastAsia="Calibri" w:hAnsi="Times New Roman" w:cs="Times New Roman"/>
          <w:sz w:val="26"/>
          <w:szCs w:val="26"/>
        </w:rPr>
        <w:t xml:space="preserve">На заседание Коллегии </w:t>
      </w:r>
      <w:r w:rsidR="00AE46C9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Pr="006106DB">
        <w:rPr>
          <w:rFonts w:ascii="Times New Roman" w:eastAsia="Calibri" w:hAnsi="Times New Roman" w:cs="Times New Roman"/>
          <w:sz w:val="26"/>
          <w:szCs w:val="26"/>
        </w:rPr>
        <w:t xml:space="preserve"> депутаты Законодательного Собрания Забайкальского края, сотрудник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106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46C9" w:rsidRPr="008232F0">
        <w:rPr>
          <w:rFonts w:ascii="Times New Roman" w:eastAsia="Calibri" w:hAnsi="Times New Roman" w:cs="Times New Roman"/>
          <w:sz w:val="26"/>
          <w:szCs w:val="26"/>
        </w:rPr>
        <w:t>Департамента государственного имущества и земельных отношений Забайкальского края, Администрации городского округа «Город Чита»</w:t>
      </w:r>
      <w:r w:rsidR="00AE46C9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6106DB">
        <w:rPr>
          <w:rFonts w:ascii="Times New Roman" w:eastAsia="Calibri" w:hAnsi="Times New Roman" w:cs="Times New Roman"/>
          <w:sz w:val="26"/>
          <w:szCs w:val="26"/>
        </w:rPr>
        <w:t>Управления Федеральной службы безопасности по Забайкальско</w:t>
      </w:r>
      <w:r w:rsidR="008232F0">
        <w:rPr>
          <w:rFonts w:ascii="Times New Roman" w:eastAsia="Calibri" w:hAnsi="Times New Roman" w:cs="Times New Roman"/>
          <w:sz w:val="26"/>
          <w:szCs w:val="26"/>
        </w:rPr>
        <w:t xml:space="preserve">му краю, </w:t>
      </w:r>
      <w:r w:rsidRPr="006106DB">
        <w:rPr>
          <w:rFonts w:ascii="Times New Roman" w:eastAsia="Calibri" w:hAnsi="Times New Roman" w:cs="Times New Roman"/>
          <w:sz w:val="26"/>
          <w:szCs w:val="26"/>
        </w:rPr>
        <w:t xml:space="preserve">Управления экономической безопасности и противодействия коррупции УМВД по </w:t>
      </w:r>
      <w:r w:rsidRPr="008232F0">
        <w:rPr>
          <w:rFonts w:ascii="Times New Roman" w:eastAsia="Calibri" w:hAnsi="Times New Roman" w:cs="Times New Roman"/>
          <w:sz w:val="26"/>
          <w:szCs w:val="26"/>
        </w:rPr>
        <w:t>Забайкальс</w:t>
      </w:r>
      <w:r w:rsidR="00AE46C9">
        <w:rPr>
          <w:rFonts w:ascii="Times New Roman" w:eastAsia="Calibri" w:hAnsi="Times New Roman" w:cs="Times New Roman"/>
          <w:sz w:val="26"/>
          <w:szCs w:val="26"/>
        </w:rPr>
        <w:t>кому краю.</w:t>
      </w:r>
      <w:r w:rsidRPr="008232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00D5" w:rsidRDefault="00D800D5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0D5" w:rsidRPr="00D800D5" w:rsidRDefault="00D800D5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15D9">
        <w:rPr>
          <w:rFonts w:ascii="Times New Roman" w:eastAsia="Calibri" w:hAnsi="Times New Roman" w:cs="Times New Roman"/>
          <w:i/>
          <w:sz w:val="26"/>
          <w:szCs w:val="26"/>
        </w:rPr>
        <w:t>По первому вопросу</w:t>
      </w:r>
      <w:r w:rsidRPr="00D800D5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рассмотрена информация о мерах, принятых Администрацией городского округа «Город Чита» по результатам контрольных мероприятий:</w:t>
      </w:r>
    </w:p>
    <w:p w:rsidR="00D800D5" w:rsidRPr="00D800D5" w:rsidRDefault="00D800D5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0D5">
        <w:rPr>
          <w:rFonts w:ascii="Times New Roman" w:eastAsia="Calibri" w:hAnsi="Times New Roman" w:cs="Times New Roman"/>
          <w:sz w:val="26"/>
          <w:szCs w:val="26"/>
        </w:rPr>
        <w:t>- «Проверка 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</w:t>
      </w:r>
      <w:r>
        <w:rPr>
          <w:rFonts w:ascii="Times New Roman" w:eastAsia="Calibri" w:hAnsi="Times New Roman" w:cs="Times New Roman"/>
          <w:sz w:val="26"/>
          <w:szCs w:val="26"/>
        </w:rPr>
        <w:t>ды», проведенного в 2019 году;</w:t>
      </w:r>
    </w:p>
    <w:p w:rsidR="00D800D5" w:rsidRDefault="00D800D5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0D5">
        <w:rPr>
          <w:rFonts w:ascii="Times New Roman" w:eastAsia="Calibri" w:hAnsi="Times New Roman" w:cs="Times New Roman"/>
          <w:sz w:val="26"/>
          <w:szCs w:val="26"/>
        </w:rPr>
        <w:t xml:space="preserve">- «Проверка отдельных вопросов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среды», проведенного в 2020 </w:t>
      </w:r>
      <w:r>
        <w:rPr>
          <w:rFonts w:ascii="Times New Roman" w:eastAsia="Calibri" w:hAnsi="Times New Roman" w:cs="Times New Roman"/>
          <w:sz w:val="26"/>
          <w:szCs w:val="26"/>
        </w:rPr>
        <w:t>году.</w:t>
      </w:r>
    </w:p>
    <w:p w:rsidR="006106DB" w:rsidRDefault="006106DB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6DB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eastAsia="Calibri" w:hAnsi="Times New Roman" w:cs="Times New Roman"/>
          <w:sz w:val="26"/>
          <w:szCs w:val="26"/>
        </w:rPr>
        <w:t>рассмотрения материалов по контрольным мероприятиям, Коллегией КСП принято решение:</w:t>
      </w:r>
    </w:p>
    <w:p w:rsidR="006106DB" w:rsidRPr="006106DB" w:rsidRDefault="006106DB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6DB">
        <w:rPr>
          <w:rFonts w:ascii="Times New Roman" w:eastAsia="Calibri" w:hAnsi="Times New Roman" w:cs="Times New Roman"/>
          <w:sz w:val="26"/>
          <w:szCs w:val="26"/>
        </w:rPr>
        <w:t xml:space="preserve">1. Направить в адрес администрации ГО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6106DB">
        <w:rPr>
          <w:rFonts w:ascii="Times New Roman" w:eastAsia="Calibri" w:hAnsi="Times New Roman" w:cs="Times New Roman"/>
          <w:sz w:val="26"/>
          <w:szCs w:val="26"/>
        </w:rPr>
        <w:t>Город Чита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6106DB">
        <w:rPr>
          <w:rFonts w:ascii="Times New Roman" w:eastAsia="Calibri" w:hAnsi="Times New Roman" w:cs="Times New Roman"/>
          <w:sz w:val="26"/>
          <w:szCs w:val="26"/>
        </w:rPr>
        <w:t xml:space="preserve"> информ</w:t>
      </w:r>
      <w:r>
        <w:rPr>
          <w:rFonts w:ascii="Times New Roman" w:eastAsia="Calibri" w:hAnsi="Times New Roman" w:cs="Times New Roman"/>
          <w:sz w:val="26"/>
          <w:szCs w:val="26"/>
        </w:rPr>
        <w:t xml:space="preserve">ационное письмо о необходимости </w:t>
      </w:r>
      <w:r w:rsidRPr="006106DB">
        <w:rPr>
          <w:rFonts w:ascii="Times New Roman" w:eastAsia="Calibri" w:hAnsi="Times New Roman" w:cs="Times New Roman"/>
          <w:sz w:val="26"/>
          <w:szCs w:val="26"/>
        </w:rPr>
        <w:t>утверждения графика (плана) по устранению нарушений с указанием конкретных сроков, необходимого объема денежных средств.</w:t>
      </w:r>
    </w:p>
    <w:p w:rsidR="006106DB" w:rsidRDefault="006106DB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6DB">
        <w:rPr>
          <w:rFonts w:ascii="Times New Roman" w:eastAsia="Calibri" w:hAnsi="Times New Roman" w:cs="Times New Roman"/>
          <w:sz w:val="26"/>
          <w:szCs w:val="26"/>
        </w:rPr>
        <w:t>2.</w:t>
      </w:r>
      <w:r w:rsidRPr="006106DB">
        <w:rPr>
          <w:rFonts w:ascii="Times New Roman" w:eastAsia="Calibri" w:hAnsi="Times New Roman" w:cs="Times New Roman"/>
          <w:sz w:val="26"/>
          <w:szCs w:val="26"/>
        </w:rPr>
        <w:tab/>
        <w:t>Направить информационное письмо в Законодательное Собрание Забайкальского края с предложением об установлении депутатского контроля за исполнением графика (плана) и рассмотрением результатов его реализации Законодательным Собранием Забайкальского края с участием КСП Забайкальского края.</w:t>
      </w:r>
    </w:p>
    <w:p w:rsidR="00D800D5" w:rsidRPr="00D800D5" w:rsidRDefault="00D800D5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2B25" w:rsidRPr="0011662E" w:rsidRDefault="006106DB" w:rsidP="0005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15D9">
        <w:rPr>
          <w:rFonts w:ascii="Times New Roman" w:eastAsia="Calibri" w:hAnsi="Times New Roman" w:cs="Times New Roman"/>
          <w:i/>
          <w:sz w:val="26"/>
          <w:szCs w:val="26"/>
        </w:rPr>
        <w:t>По второму вопросу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были </w:t>
      </w:r>
      <w:r w:rsidR="009E2B25" w:rsidRPr="0011662E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EC6B67">
        <w:rPr>
          <w:rFonts w:ascii="Times New Roman" w:eastAsia="Calibri" w:hAnsi="Times New Roman" w:cs="Times New Roman"/>
          <w:sz w:val="26"/>
          <w:szCs w:val="26"/>
        </w:rPr>
        <w:t>двух контрольных</w:t>
      </w:r>
      <w:r w:rsidR="009E2B25" w:rsidRPr="0011662E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EC6B67">
        <w:rPr>
          <w:rFonts w:ascii="Times New Roman" w:eastAsia="Calibri" w:hAnsi="Times New Roman" w:cs="Times New Roman"/>
          <w:sz w:val="26"/>
          <w:szCs w:val="26"/>
        </w:rPr>
        <w:t>й</w:t>
      </w:r>
      <w:r w:rsidR="009E2B25" w:rsidRPr="0011662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07C3" w:rsidRPr="00383871" w:rsidRDefault="009E2B25" w:rsidP="000519F5">
      <w:pPr>
        <w:pStyle w:val="a5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E1BEF"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6B10F8" w:rsidRPr="006B10F8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«Обеспечение качественно нового уровня развития инфраструктуры</w:t>
      </w:r>
      <w:r w:rsidR="006B10F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культуры («Культурная среда»)»</w:t>
      </w:r>
      <w:r w:rsidR="00A37B66"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6B10F8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11662E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11662E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11662E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1166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11662E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Pr="0011662E">
        <w:rPr>
          <w:rFonts w:ascii="Times New Roman" w:eastAsia="Calibri" w:hAnsi="Times New Roman" w:cs="Times New Roman"/>
          <w:sz w:val="26"/>
          <w:szCs w:val="26"/>
        </w:rPr>
        <w:t>2</w:t>
      </w:r>
      <w:r w:rsidR="00656218" w:rsidRPr="0011662E">
        <w:rPr>
          <w:rFonts w:ascii="Times New Roman" w:eastAsia="Calibri" w:hAnsi="Times New Roman" w:cs="Times New Roman"/>
          <w:sz w:val="26"/>
          <w:szCs w:val="26"/>
        </w:rPr>
        <w:t>.</w:t>
      </w:r>
      <w:r w:rsidRPr="0011662E">
        <w:rPr>
          <w:rFonts w:ascii="Times New Roman" w:eastAsia="Calibri" w:hAnsi="Times New Roman" w:cs="Times New Roman"/>
          <w:sz w:val="26"/>
          <w:szCs w:val="26"/>
        </w:rPr>
        <w:t>1</w:t>
      </w:r>
      <w:r w:rsidR="00383871">
        <w:rPr>
          <w:rFonts w:ascii="Times New Roman" w:eastAsia="Calibri" w:hAnsi="Times New Roman" w:cs="Times New Roman"/>
          <w:sz w:val="26"/>
          <w:szCs w:val="26"/>
        </w:rPr>
        <w:t>0</w:t>
      </w:r>
      <w:r w:rsidR="00626AF1" w:rsidRPr="0011662E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</w:t>
      </w:r>
      <w:r w:rsidR="00626AF1" w:rsidRPr="00383871">
        <w:rPr>
          <w:rFonts w:ascii="Times New Roman" w:eastAsia="Calibri" w:hAnsi="Times New Roman" w:cs="Times New Roman"/>
          <w:sz w:val="26"/>
          <w:szCs w:val="26"/>
        </w:rPr>
        <w:t>аналитических мероприятий Контрольно-счетной палаты Забайкальского края на 20</w:t>
      </w:r>
      <w:r w:rsidR="00B52923" w:rsidRPr="00383871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38387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37B66" w:rsidRPr="003838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B66" w:rsidRPr="00383871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38387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83871" w:rsidRPr="00383871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 w:rsidR="0038387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83871" w:rsidRPr="00383871">
        <w:rPr>
          <w:rFonts w:ascii="Times New Roman" w:eastAsia="Times New Roman" w:hAnsi="Times New Roman" w:cs="Times New Roman"/>
          <w:sz w:val="26"/>
          <w:szCs w:val="26"/>
        </w:rPr>
        <w:t xml:space="preserve"> культуры Забайкальского края</w:t>
      </w:r>
      <w:r w:rsidR="003838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318F" w:rsidRPr="0011662E" w:rsidRDefault="0015318F" w:rsidP="00DD15D9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662E"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</w:t>
      </w:r>
      <w:r w:rsidR="001D26C4">
        <w:rPr>
          <w:rFonts w:ascii="Times New Roman" w:eastAsia="Calibri" w:hAnsi="Times New Roman" w:cs="Times New Roman"/>
          <w:bCs/>
          <w:sz w:val="26"/>
          <w:szCs w:val="26"/>
        </w:rPr>
        <w:t>контрольного</w:t>
      </w:r>
      <w:r w:rsidRPr="0011662E">
        <w:rPr>
          <w:rFonts w:ascii="Times New Roman" w:eastAsia="Calibri" w:hAnsi="Times New Roman" w:cs="Times New Roman"/>
          <w:bCs/>
          <w:sz w:val="26"/>
          <w:szCs w:val="26"/>
        </w:rPr>
        <w:t xml:space="preserve"> мероприятия сделаны следующие выводы: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Предусмотренные на 2020 год мероприятия Регионального проекта по показателям результативности использования средств субсидий, в целом, достигнуты.  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Кассовые расходы бюджета края на реализацию мероприятий Регионального проекта по состоянию на 21.12.2020 составили 200 653,9 тыс. рублей, или 99,1% от уточненного плана, в том числе на государственную поддержку отрасли культуры – 154 083,2 тыс. рублей, или 98,9%, создание модульных библиотек – 10 000,0 тыс. рублей, или 100,0%. 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Проверкой реализации мероприятий Регионального проекта в 2020 году установлен ряд недостатков и нарушений: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выявлены факты принятия и оплаты фактически невыполненных работ на 6 объектах из 8 обследованных в нарушение п.1 ст. 9 Федерального закона от 06.12.2011 №402-ФЗ «О </w:t>
      </w: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бухгалтерском учете» и ст. 94 Федерального закона от 05.04.2013 №44-ФЗ на общую сумму 2 344,3 тыс. рублей;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условия для получения субсидий без </w:t>
      </w:r>
      <w:proofErr w:type="spellStart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муниципального бюджета (при объявлении режима ЧС на территориях муниципальных образований Забайкальского края, повлёкшие причинение ущерба зданиям учреждений культуры в результате стихийных бедствий) установлены на неограниченный срок, что является нарушением п. 3 ст. 139 Бюджетного кодекса РФ, п.п.3 п. 6 приложения №4 к госпрограмме;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 получения муниципальными образованиями субсидий без прохождения конкурсного отбора (при условии объявления режима ЧС) предоставлено в нарушение п. 8 приложения №4 к госпрограмме и является </w:t>
      </w:r>
      <w:proofErr w:type="spellStart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коррупциогенным</w:t>
      </w:r>
      <w:proofErr w:type="spellEnd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фактором;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об исполнении контракта на сайте «zakupki.gov.ru» по 2 домам культуры размещена не в полном объеме в нарушение ч. 3 ст. 103 Федерального закона от 05.04.2013 №44-ФЗ. Кроме того, отсутствие оплаты услуг по муниципальному контракту на капитальный ремонт МБУ «Центр культуры и библиотечного обслуживания» с. Ясная </w:t>
      </w:r>
      <w:proofErr w:type="spellStart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Оловяннинского</w:t>
      </w:r>
      <w:proofErr w:type="spellEnd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имеет признаки нарушения п.13.1 ст.34 Федерального закона от 05.04.2013 №44-ФЗ и административного правонарушения, предусмотренного ст. 7.32.5 КоАП РФ;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недостатки в части качества планирования и управления Региональным проектом;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отсутствует мера ответственности органа местного самоуправления за представление на конкурс некачественных (недостоверных) документов.  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Сметы на капитальный ремонт зданий культуры, составленные на основании дефектных актов, имеют положительное заключение </w:t>
      </w:r>
      <w:proofErr w:type="spellStart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госэкспертизы</w:t>
      </w:r>
      <w:proofErr w:type="spellEnd"/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Дефектные акты составлены преимущественно работниками культурно-досуговых учреждений, не являющимися специалистами в области строительства, что в последствии привело к: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проведению значительного количества дополнительных (скрытых) работ, не вошедших в сметную документацию, либо замене части сметных позиций;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удорожанию смет;</w:t>
      </w:r>
    </w:p>
    <w:p w:rsidR="00DD5E14" w:rsidRP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выделению субсидий на проведение ремонтных работ в размере, не позволяющем привести здание в нормативное состояние для осуществления культурно-досуговой деятельности;</w:t>
      </w:r>
    </w:p>
    <w:p w:rsidR="00DD5E14" w:rsidRDefault="00DD5E1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1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отставанию производства строительных работ от плана - графика.</w:t>
      </w:r>
    </w:p>
    <w:p w:rsidR="00E04602" w:rsidRPr="00DD5E14" w:rsidRDefault="009E2B25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615B" w:rsidRDefault="00B70CF6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11662E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11662E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11662E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11662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1.</w:t>
      </w:r>
      <w:r w:rsidRPr="00D877FF">
        <w:rPr>
          <w:rFonts w:ascii="Times New Roman" w:eastAsia="Calibri" w:hAnsi="Times New Roman" w:cs="Times New Roman"/>
          <w:sz w:val="26"/>
          <w:szCs w:val="26"/>
        </w:rPr>
        <w:tab/>
        <w:t>Направить отчет по результатам контрольного мероприятия: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в Законодательное Собрание Забайкальского края и Губернатору Забайкальского края для рассмотрения;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в Министерство культуры Забайкальского края для рассмотрения и принятия мер.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2.</w:t>
      </w:r>
      <w:r w:rsidRPr="00D877FF">
        <w:rPr>
          <w:rFonts w:ascii="Times New Roman" w:eastAsia="Calibri" w:hAnsi="Times New Roman" w:cs="Times New Roman"/>
          <w:sz w:val="26"/>
          <w:szCs w:val="26"/>
        </w:rPr>
        <w:tab/>
        <w:t>Министерству культуры Забайкальского края в срок до 01 июня 2021 года: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привести показатели паспорта Регионального проекта в соответствие с показателями, предусмотренными соглашениями о предоставлении субсидий из федерального бюджета, в целях достижения результатов Регионального проекта;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в рамках проведения конкурсных процедур рассмотреть вопрос о необходимости обследования зданий (помещений) на предмет целесообразности проведения строительных работ, а также достаточности объемов работ, предусмотренных локальными сметными расчетами для приведения их в надлежащее (нормативное) состояние в целях предупреждения неэффективного использования бюджетных средств и неэффективных управленческих решений, приводящих к не достижению результатов;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рассмотреть вопрос о возможности установления мер ответственности органов местного самоуправления за представление ими на конкурс некачественных (недостоверных) сметных расчетов.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перечень мероприятий, предусмотренный Порядком конкурсного отбора, утвержденным приказом Министерства культуры края от 13.01.2017 № 08/ОД, привести в соответствие с перечнем, утвержденным Порядком предоставления и расходования субсидий из бюджета Забайкальского края бюджетам муниципальных образований Забайкальского края на поддержку отрасли культуры, утвержденным приложением №4 к государственной программе Забайкальского края «Развитие культуры в Забайкальском крае»; 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в действующих порядках предусмотреть положения по использованию либо возврату образовавшейся экономии по итогам проведения торгов (расторжения контракта), а также процедуры проведения дополнительного конкурсного отбора в случае наличия экономии средств.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3.</w:t>
      </w:r>
      <w:r w:rsidRPr="00D877FF">
        <w:rPr>
          <w:rFonts w:ascii="Times New Roman" w:eastAsia="Calibri" w:hAnsi="Times New Roman" w:cs="Times New Roman"/>
          <w:sz w:val="26"/>
          <w:szCs w:val="26"/>
        </w:rPr>
        <w:tab/>
        <w:t>Внести представление об устранении выявленных нарушений в адрес Министерства культуры Забайкальского края.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4.</w:t>
      </w:r>
      <w:r w:rsidRPr="00D877FF">
        <w:rPr>
          <w:rFonts w:ascii="Times New Roman" w:eastAsia="Calibri" w:hAnsi="Times New Roman" w:cs="Times New Roman"/>
          <w:sz w:val="26"/>
          <w:szCs w:val="26"/>
        </w:rPr>
        <w:tab/>
        <w:t>Направить информационные письма в адрес: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МУК «</w:t>
      </w:r>
      <w:proofErr w:type="spellStart"/>
      <w:r w:rsidRPr="00D877FF">
        <w:rPr>
          <w:rFonts w:ascii="Times New Roman" w:eastAsia="Calibri" w:hAnsi="Times New Roman" w:cs="Times New Roman"/>
          <w:sz w:val="26"/>
          <w:szCs w:val="26"/>
        </w:rPr>
        <w:t>Межпоселенческий</w:t>
      </w:r>
      <w:proofErr w:type="spellEnd"/>
      <w:r w:rsidRPr="00D877FF">
        <w:rPr>
          <w:rFonts w:ascii="Times New Roman" w:eastAsia="Calibri" w:hAnsi="Times New Roman" w:cs="Times New Roman"/>
          <w:sz w:val="26"/>
          <w:szCs w:val="26"/>
        </w:rPr>
        <w:t xml:space="preserve"> центр досуга» муниципального района «</w:t>
      </w:r>
      <w:proofErr w:type="spellStart"/>
      <w:r w:rsidRPr="00D877FF">
        <w:rPr>
          <w:rFonts w:ascii="Times New Roman" w:eastAsia="Calibri" w:hAnsi="Times New Roman" w:cs="Times New Roman"/>
          <w:sz w:val="26"/>
          <w:szCs w:val="26"/>
        </w:rPr>
        <w:t>Могойтуйский</w:t>
      </w:r>
      <w:proofErr w:type="spellEnd"/>
      <w:r w:rsidRPr="00D877FF">
        <w:rPr>
          <w:rFonts w:ascii="Times New Roman" w:eastAsia="Calibri" w:hAnsi="Times New Roman" w:cs="Times New Roman"/>
          <w:sz w:val="26"/>
          <w:szCs w:val="26"/>
        </w:rPr>
        <w:t xml:space="preserve"> район»;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МБУ «</w:t>
      </w:r>
      <w:proofErr w:type="spellStart"/>
      <w:r w:rsidRPr="00D877FF">
        <w:rPr>
          <w:rFonts w:ascii="Times New Roman" w:eastAsia="Calibri" w:hAnsi="Times New Roman" w:cs="Times New Roman"/>
          <w:sz w:val="26"/>
          <w:szCs w:val="26"/>
        </w:rPr>
        <w:t>Борзинский</w:t>
      </w:r>
      <w:proofErr w:type="spellEnd"/>
      <w:r w:rsidRPr="00D877FF">
        <w:rPr>
          <w:rFonts w:ascii="Times New Roman" w:eastAsia="Calibri" w:hAnsi="Times New Roman" w:cs="Times New Roman"/>
          <w:sz w:val="26"/>
          <w:szCs w:val="26"/>
        </w:rPr>
        <w:t xml:space="preserve"> районный центр культуры»;  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администрации сельского поселения «</w:t>
      </w:r>
      <w:proofErr w:type="spellStart"/>
      <w:r w:rsidRPr="00D877FF">
        <w:rPr>
          <w:rFonts w:ascii="Times New Roman" w:eastAsia="Calibri" w:hAnsi="Times New Roman" w:cs="Times New Roman"/>
          <w:sz w:val="26"/>
          <w:szCs w:val="26"/>
        </w:rPr>
        <w:t>Яснинское</w:t>
      </w:r>
      <w:proofErr w:type="spellEnd"/>
      <w:r w:rsidRPr="00D877FF">
        <w:rPr>
          <w:rFonts w:ascii="Times New Roman" w:eastAsia="Calibri" w:hAnsi="Times New Roman" w:cs="Times New Roman"/>
          <w:sz w:val="26"/>
          <w:szCs w:val="26"/>
        </w:rPr>
        <w:t>» муниципального района «</w:t>
      </w:r>
      <w:proofErr w:type="spellStart"/>
      <w:r w:rsidRPr="00D877FF">
        <w:rPr>
          <w:rFonts w:ascii="Times New Roman" w:eastAsia="Calibri" w:hAnsi="Times New Roman" w:cs="Times New Roman"/>
          <w:sz w:val="26"/>
          <w:szCs w:val="26"/>
        </w:rPr>
        <w:t>Оловяннинский</w:t>
      </w:r>
      <w:proofErr w:type="spellEnd"/>
      <w:r w:rsidRPr="00D877FF">
        <w:rPr>
          <w:rFonts w:ascii="Times New Roman" w:eastAsia="Calibri" w:hAnsi="Times New Roman" w:cs="Times New Roman"/>
          <w:sz w:val="26"/>
          <w:szCs w:val="26"/>
        </w:rPr>
        <w:t xml:space="preserve"> район»;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МУК «Информационно-библиотечный досуговый центр «Надежда» с. Абагайтуй муниципального района «Забайкальский район»;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МБУК «</w:t>
      </w:r>
      <w:proofErr w:type="spellStart"/>
      <w:r w:rsidRPr="00D877FF">
        <w:rPr>
          <w:rFonts w:ascii="Times New Roman" w:eastAsia="Calibri" w:hAnsi="Times New Roman" w:cs="Times New Roman"/>
          <w:sz w:val="26"/>
          <w:szCs w:val="26"/>
        </w:rPr>
        <w:t>Межпоселенческое</w:t>
      </w:r>
      <w:proofErr w:type="spellEnd"/>
      <w:r w:rsidRPr="00D877FF">
        <w:rPr>
          <w:rFonts w:ascii="Times New Roman" w:eastAsia="Calibri" w:hAnsi="Times New Roman" w:cs="Times New Roman"/>
          <w:sz w:val="26"/>
          <w:szCs w:val="26"/>
        </w:rPr>
        <w:t xml:space="preserve"> социально-культурное объединение» муниципального района «Приаргунский район»;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- МУК «Многофункциональный культурно-досуговый центр» муниципального района «Забайкальский район».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5. Направить информационное письмо в адрес Министерства финансов Забайкальского края по выявленным фактам нарушения законодательства в сфере закупок.</w:t>
      </w:r>
    </w:p>
    <w:p w:rsidR="00D877FF" w:rsidRP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6. Направить материалы контрольного мероприятия в Управление по экономической безопасности и противодействию коррупции УМВД по Забайкальскому краю по выявленным нарушениям.</w:t>
      </w:r>
    </w:p>
    <w:p w:rsidR="00D877FF" w:rsidRDefault="00D877FF" w:rsidP="000519F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77FF">
        <w:rPr>
          <w:rFonts w:ascii="Times New Roman" w:eastAsia="Calibri" w:hAnsi="Times New Roman" w:cs="Times New Roman"/>
          <w:sz w:val="26"/>
          <w:szCs w:val="26"/>
        </w:rPr>
        <w:t>7. Направить отчет по результатам проведенного контрольного мероприятия в Прокуратуру Забайкальского края.</w:t>
      </w:r>
    </w:p>
    <w:p w:rsidR="00225C1F" w:rsidRDefault="00225C1F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1D26C4" w:rsidRPr="001D26C4" w:rsidRDefault="001D26C4" w:rsidP="000519F5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1D2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«Проверка законности, эффективности и целесообразности использования бюджетных средств, выделенных на реализацию регионального проекта «Борьба с сердечно-сосудистыми заболеваниями (Забайкальский край)». </w:t>
      </w:r>
      <w:r w:rsidRPr="001D26C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Контрольное мероприятие проведено на основании пункта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1.14</w:t>
      </w:r>
      <w:r w:rsidRPr="001D26C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Плана контрольных и экспертно-аналитических мероприятий Контрольно-счетной палаты Забайкальского края на 2020 год в Министерстве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здравоохранения</w:t>
      </w:r>
      <w:r w:rsidRPr="001D26C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Забайкальского края.</w:t>
      </w:r>
    </w:p>
    <w:p w:rsidR="001D26C4" w:rsidRDefault="001D26C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D26C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контрольного</w:t>
      </w:r>
      <w:r w:rsidRPr="001D26C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мероприятия сделаны следующие выводы:</w:t>
      </w:r>
    </w:p>
    <w:p w:rsidR="002C41BB" w:rsidRPr="002C41BB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1. Учитывая негативную динамику, сложившуюся в 2018-2019 годах, существует риск того, что цель Регионального проекта: снижение смертности от болезней системы кровообращения до 450 случаев на 100 тыс. населения к 2024 году, не будет достигнута. </w:t>
      </w:r>
    </w:p>
    <w:p w:rsidR="002C41BB" w:rsidRPr="002C41BB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Запланированные на 2019 год мероприятия Регионального проекта выполнены в полном объеме</w:t>
      </w:r>
      <w:r w:rsidR="0051129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,</w:t>
      </w: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при этом не достигнуты плановые значения трех из четырех показателей смертности и летальности, таких как смертность от инфаркта миокарда и от острого нарушения мозгового кровообращения, больничная летальность от инфаркта миокарда. </w:t>
      </w:r>
    </w:p>
    <w:p w:rsidR="002C41BB" w:rsidRPr="002C41BB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 Расходы бюджета края на реализацию Регионального проекта в 2019 году составили 83 145,3 тыс. рублей или 100% от запланированного объема. За 10 месяцев 2020 года - 78 878,2 тыс. рублей или 40,1% от запланированного объема. Низкий уровень исполнения расходов в течение января-октября 2020 года, в основном, связан с нарушением поставщиками сроков исполнения обязательств.</w:t>
      </w:r>
    </w:p>
    <w:p w:rsidR="002C41BB" w:rsidRPr="002C41BB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Выборочной проверкой соответствия предмета закупок установленным требованиям, соблюдения требований законодательства о контрактной системе, использования приобретенного оборудования, нарушений не установлено.</w:t>
      </w:r>
    </w:p>
    <w:p w:rsidR="001D26C4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3. Установлены недостатки в части качества управления Региональным проектом.</w:t>
      </w:r>
    </w:p>
    <w:p w:rsidR="002C41BB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результатам рассмотрения материалов контрольного мероприятия Коллегией КСП принято решение:</w:t>
      </w:r>
    </w:p>
    <w:p w:rsidR="002C41BB" w:rsidRPr="002C41BB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</w:t>
      </w: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Направить отчет по результатам контрольного мероприятия в Законодательное Собрание Забайкальского края и Губернатору Забайкальского края для сведения.</w:t>
      </w:r>
    </w:p>
    <w:p w:rsidR="002C41BB" w:rsidRDefault="002C41B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</w:t>
      </w:r>
      <w:r w:rsidRPr="002C41B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Направить информационное письмо в Министерство здравоохранения Забайкальского края.</w:t>
      </w:r>
    </w:p>
    <w:p w:rsidR="006106DB" w:rsidRPr="001D26C4" w:rsidRDefault="006106DB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1D26C4" w:rsidRDefault="001D26C4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AB7065" w:rsidRPr="00AB7065" w:rsidRDefault="00AB7065" w:rsidP="00051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D15D9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По третьему вопросу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рассмотрены результаты реализации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двух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информационных писем Контрольно-счетной палаты Забайкальского края и приняты следующие решения:</w:t>
      </w:r>
    </w:p>
    <w:p w:rsidR="00AB7065" w:rsidRPr="00AB7065" w:rsidRDefault="00AB7065" w:rsidP="000519F5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Направленное по результатам проверки 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информационное письмо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Администрацию 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сельского поселения «</w:t>
      </w:r>
      <w:proofErr w:type="spellStart"/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Угданское</w:t>
      </w:r>
      <w:proofErr w:type="spellEnd"/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снять с контроля.</w:t>
      </w:r>
    </w:p>
    <w:p w:rsidR="00AB7065" w:rsidRDefault="00AB7065" w:rsidP="000519F5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Направленное по результатам проверки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информационное письмо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дминистраци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ю </w:t>
      </w:r>
      <w:r w:rsidRPr="00AB70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городского округа «Город Чита»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контроля.</w:t>
      </w:r>
    </w:p>
    <w:p w:rsidR="00DD15D9" w:rsidRDefault="00DD15D9" w:rsidP="00DD1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DD15D9" w:rsidRPr="00DD15D9" w:rsidRDefault="00DD15D9" w:rsidP="00DD1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D15D9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По четвертому вопросу</w:t>
      </w:r>
      <w:r w:rsidRPr="00DD15D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</w:t>
      </w:r>
      <w:r w:rsidR="0051129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Pr="00DD15D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год.</w:t>
      </w:r>
    </w:p>
    <w:p w:rsidR="00BD2C92" w:rsidRPr="0011662E" w:rsidRDefault="00BD2C92" w:rsidP="000519F5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11662E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0F" w:rsidRDefault="0057760F">
      <w:pPr>
        <w:spacing w:after="0" w:line="240" w:lineRule="auto"/>
      </w:pPr>
      <w:r>
        <w:separator/>
      </w:r>
    </w:p>
  </w:endnote>
  <w:endnote w:type="continuationSeparator" w:id="0">
    <w:p w:rsidR="0057760F" w:rsidRDefault="0057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0F" w:rsidRDefault="0057760F">
      <w:pPr>
        <w:spacing w:after="0" w:line="240" w:lineRule="auto"/>
      </w:pPr>
      <w:r>
        <w:separator/>
      </w:r>
    </w:p>
  </w:footnote>
  <w:footnote w:type="continuationSeparator" w:id="0">
    <w:p w:rsidR="0057760F" w:rsidRDefault="0057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5776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56B149A"/>
    <w:multiLevelType w:val="hybridMultilevel"/>
    <w:tmpl w:val="A822A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0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8"/>
  </w:num>
  <w:num w:numId="5">
    <w:abstractNumId w:val="4"/>
  </w:num>
  <w:num w:numId="6">
    <w:abstractNumId w:val="26"/>
  </w:num>
  <w:num w:numId="7">
    <w:abstractNumId w:val="2"/>
  </w:num>
  <w:num w:numId="8">
    <w:abstractNumId w:val="34"/>
  </w:num>
  <w:num w:numId="9">
    <w:abstractNumId w:val="13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37"/>
  </w:num>
  <w:num w:numId="18">
    <w:abstractNumId w:val="11"/>
  </w:num>
  <w:num w:numId="19">
    <w:abstractNumId w:val="8"/>
  </w:num>
  <w:num w:numId="20">
    <w:abstractNumId w:val="44"/>
  </w:num>
  <w:num w:numId="21">
    <w:abstractNumId w:val="23"/>
  </w:num>
  <w:num w:numId="22">
    <w:abstractNumId w:val="38"/>
  </w:num>
  <w:num w:numId="23">
    <w:abstractNumId w:val="33"/>
  </w:num>
  <w:num w:numId="24">
    <w:abstractNumId w:val="40"/>
  </w:num>
  <w:num w:numId="25">
    <w:abstractNumId w:val="42"/>
  </w:num>
  <w:num w:numId="26">
    <w:abstractNumId w:val="0"/>
  </w:num>
  <w:num w:numId="27">
    <w:abstractNumId w:val="10"/>
  </w:num>
  <w:num w:numId="28">
    <w:abstractNumId w:val="31"/>
  </w:num>
  <w:num w:numId="29">
    <w:abstractNumId w:val="14"/>
  </w:num>
  <w:num w:numId="30">
    <w:abstractNumId w:val="1"/>
  </w:num>
  <w:num w:numId="31">
    <w:abstractNumId w:val="15"/>
  </w:num>
  <w:num w:numId="32">
    <w:abstractNumId w:val="16"/>
  </w:num>
  <w:num w:numId="33">
    <w:abstractNumId w:val="30"/>
  </w:num>
  <w:num w:numId="34">
    <w:abstractNumId w:val="25"/>
  </w:num>
  <w:num w:numId="35">
    <w:abstractNumId w:val="24"/>
  </w:num>
  <w:num w:numId="36">
    <w:abstractNumId w:val="20"/>
  </w:num>
  <w:num w:numId="37">
    <w:abstractNumId w:val="35"/>
  </w:num>
  <w:num w:numId="38">
    <w:abstractNumId w:val="36"/>
  </w:num>
  <w:num w:numId="39">
    <w:abstractNumId w:val="39"/>
  </w:num>
  <w:num w:numId="40">
    <w:abstractNumId w:val="6"/>
  </w:num>
  <w:num w:numId="41">
    <w:abstractNumId w:val="17"/>
  </w:num>
  <w:num w:numId="42">
    <w:abstractNumId w:val="7"/>
  </w:num>
  <w:num w:numId="43">
    <w:abstractNumId w:val="12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3AFA"/>
    <w:rsid w:val="004B6B56"/>
    <w:rsid w:val="004C1940"/>
    <w:rsid w:val="004C2057"/>
    <w:rsid w:val="004C5B94"/>
    <w:rsid w:val="004C665D"/>
    <w:rsid w:val="004C6A18"/>
    <w:rsid w:val="004C74F5"/>
    <w:rsid w:val="004C76D0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7575"/>
    <w:rsid w:val="00500583"/>
    <w:rsid w:val="005038FF"/>
    <w:rsid w:val="005040BD"/>
    <w:rsid w:val="0050571C"/>
    <w:rsid w:val="00506817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271F"/>
    <w:rsid w:val="00684980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747B"/>
    <w:rsid w:val="006B10F8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B7065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EB"/>
    <w:rsid w:val="00BF4CA4"/>
    <w:rsid w:val="00C01672"/>
    <w:rsid w:val="00C035EA"/>
    <w:rsid w:val="00C03F6C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574E"/>
    <w:rsid w:val="00F66AB3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D4D1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D20F-0B10-4FB9-BD79-8D74CFC2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48</cp:revision>
  <cp:lastPrinted>2020-10-14T01:57:00Z</cp:lastPrinted>
  <dcterms:created xsi:type="dcterms:W3CDTF">2020-10-14T00:42:00Z</dcterms:created>
  <dcterms:modified xsi:type="dcterms:W3CDTF">2021-01-25T06:05:00Z</dcterms:modified>
</cp:coreProperties>
</file>